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45BFF5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r w:rsidR="00091557" w:rsidRPr="00CE0424">
        <w:rPr>
          <w:sz w:val="32"/>
          <w:szCs w:val="32"/>
        </w:rPr>
        <w:t>R2-</w:t>
      </w:r>
      <w:r w:rsidR="00F20F5C">
        <w:rPr>
          <w:sz w:val="32"/>
          <w:szCs w:val="32"/>
        </w:rPr>
        <w:t>2</w:t>
      </w:r>
      <w:r w:rsidR="00DF66E1">
        <w:rPr>
          <w:sz w:val="32"/>
          <w:szCs w:val="32"/>
        </w:rPr>
        <w:t>2</w:t>
      </w:r>
      <w:r w:rsidR="001E1EB2" w:rsidRPr="001E1EB2">
        <w:rPr>
          <w:sz w:val="32"/>
          <w:szCs w:val="32"/>
        </w:rPr>
        <w:t>12436</w:t>
      </w:r>
    </w:p>
    <w:p w14:paraId="0DEF01D1" w14:textId="762EECFA" w:rsidR="00E90E49" w:rsidRPr="00CE0424" w:rsidRDefault="00991AE2" w:rsidP="00311702">
      <w:pPr>
        <w:pStyle w:val="3GPPHeader"/>
      </w:pPr>
      <w:r>
        <w:t>Toulouse, France</w:t>
      </w:r>
      <w:r w:rsidR="00C268E6">
        <w:t xml:space="preserve">, </w:t>
      </w:r>
      <w:r w:rsidR="000E2714">
        <w:t>14 – 18 November 2022</w:t>
      </w:r>
    </w:p>
    <w:p w14:paraId="252563D4" w14:textId="77777777" w:rsidR="00E90E49" w:rsidRPr="00CE0424" w:rsidRDefault="00E90E49" w:rsidP="00357380">
      <w:pPr>
        <w:pStyle w:val="3GPPHeader"/>
      </w:pPr>
    </w:p>
    <w:p w14:paraId="267378A2" w14:textId="4A1D9F2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00467" w:rsidRPr="00900467">
        <w:rPr>
          <w:sz w:val="22"/>
          <w:szCs w:val="22"/>
        </w:rPr>
        <w:t>8.4.2.3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9C76813" w:rsidR="00E90E49" w:rsidRPr="00CE0424" w:rsidRDefault="003D3C45" w:rsidP="00311702">
      <w:pPr>
        <w:pStyle w:val="3GPPHeader"/>
        <w:rPr>
          <w:sz w:val="22"/>
          <w:szCs w:val="22"/>
        </w:rPr>
      </w:pPr>
      <w:r>
        <w:rPr>
          <w:sz w:val="22"/>
          <w:szCs w:val="22"/>
        </w:rPr>
        <w:t>Title:</w:t>
      </w:r>
      <w:r w:rsidR="00E90E49" w:rsidRPr="00CE0424">
        <w:rPr>
          <w:sz w:val="22"/>
          <w:szCs w:val="22"/>
        </w:rPr>
        <w:tab/>
      </w:r>
      <w:r w:rsidR="001E1EB2">
        <w:rPr>
          <w:sz w:val="22"/>
          <w:szCs w:val="22"/>
        </w:rPr>
        <w:t>Discussion on the e</w:t>
      </w:r>
      <w:r w:rsidR="000440B4">
        <w:rPr>
          <w:sz w:val="22"/>
          <w:szCs w:val="22"/>
        </w:rPr>
        <w:t xml:space="preserve">xecution of </w:t>
      </w:r>
      <w:r w:rsidR="000E2714">
        <w:rPr>
          <w:sz w:val="22"/>
          <w:szCs w:val="22"/>
        </w:rPr>
        <w:t>LTM</w:t>
      </w:r>
      <w:r w:rsidR="000440B4">
        <w:rPr>
          <w:sz w:val="22"/>
          <w:szCs w:val="22"/>
        </w:rPr>
        <w:t xml:space="preserve"> cell switch</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719C5">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422E3619" w:rsidR="003267B7" w:rsidRDefault="00383111" w:rsidP="003267B7">
      <w:pPr>
        <w:rPr>
          <w:rFonts w:ascii="Arial" w:hAnsi="Arial"/>
          <w:lang w:eastAsia="zh-CN"/>
        </w:rPr>
      </w:pPr>
      <w:r>
        <w:rPr>
          <w:rFonts w:ascii="Arial" w:hAnsi="Arial"/>
          <w:lang w:eastAsia="zh-CN"/>
        </w:rPr>
        <w:t>RAN2#119bis</w:t>
      </w:r>
      <w:r w:rsidR="000E2714">
        <w:rPr>
          <w:rFonts w:ascii="Arial" w:hAnsi="Arial"/>
          <w:lang w:eastAsia="zh-CN"/>
        </w:rPr>
        <w:t>-e</w:t>
      </w:r>
      <w:r>
        <w:rPr>
          <w:rFonts w:ascii="Arial" w:hAnsi="Arial"/>
          <w:lang w:eastAsia="zh-CN"/>
        </w:rPr>
        <w:t xml:space="preserve"> made these agreements:</w:t>
      </w:r>
    </w:p>
    <w:tbl>
      <w:tblPr>
        <w:tblStyle w:val="TableGrid"/>
        <w:tblW w:w="0" w:type="auto"/>
        <w:tblLook w:val="04A0" w:firstRow="1" w:lastRow="0" w:firstColumn="1" w:lastColumn="0" w:noHBand="0" w:noVBand="1"/>
      </w:tblPr>
      <w:tblGrid>
        <w:gridCol w:w="9629"/>
      </w:tblGrid>
      <w:tr w:rsidR="001D630E" w14:paraId="0AB078B2" w14:textId="77777777" w:rsidTr="001D630E">
        <w:tc>
          <w:tcPr>
            <w:tcW w:w="9629" w:type="dxa"/>
          </w:tcPr>
          <w:p w14:paraId="3BC402AD" w14:textId="77777777" w:rsidR="0096556F" w:rsidRPr="00E0566B" w:rsidRDefault="0096556F" w:rsidP="0096556F">
            <w:pPr>
              <w:pStyle w:val="Agreement"/>
              <w:rPr>
                <w:sz w:val="20"/>
                <w:szCs w:val="21"/>
              </w:rPr>
            </w:pPr>
            <w:r w:rsidRPr="00E0566B">
              <w:rPr>
                <w:sz w:val="20"/>
                <w:szCs w:val="21"/>
              </w:rPr>
              <w:t xml:space="preserve">RAN2 to use “LTM” as term for the L1/L2-triggered mobility. </w:t>
            </w:r>
          </w:p>
          <w:p w14:paraId="69A7699B" w14:textId="77777777" w:rsidR="0096556F" w:rsidRPr="00E0566B" w:rsidRDefault="0096556F" w:rsidP="0096556F">
            <w:pPr>
              <w:pStyle w:val="Agreement"/>
              <w:rPr>
                <w:sz w:val="20"/>
                <w:szCs w:val="21"/>
              </w:rPr>
            </w:pPr>
            <w:r w:rsidRPr="00E0566B">
              <w:rPr>
                <w:sz w:val="20"/>
                <w:szCs w:val="21"/>
              </w:rPr>
              <w:t>Use the term “cell switch” for the procedure of triggering change of cells via the LTM feature</w:t>
            </w:r>
          </w:p>
          <w:p w14:paraId="2D8968B4" w14:textId="77777777" w:rsidR="00CE6EDB" w:rsidRPr="00E0566B" w:rsidRDefault="00CE6EDB" w:rsidP="00CE6EDB">
            <w:pPr>
              <w:pStyle w:val="Agreement"/>
              <w:rPr>
                <w:sz w:val="20"/>
                <w:szCs w:val="21"/>
              </w:rPr>
            </w:pPr>
            <w:r w:rsidRPr="00E0566B">
              <w:rPr>
                <w:sz w:val="20"/>
                <w:szCs w:val="21"/>
              </w:rPr>
              <w:t xml:space="preserve">RAN2 assumes L1/2 mobility trigger information is conveyed in a MAC CE, FFS if the MAC CE or a DCI is used for the actual triggering. </w:t>
            </w:r>
          </w:p>
          <w:p w14:paraId="0B829FA8" w14:textId="77777777" w:rsidR="00CE6EDB" w:rsidRPr="00E0566B" w:rsidRDefault="00CE6EDB" w:rsidP="00CE6EDB">
            <w:pPr>
              <w:pStyle w:val="Agreement"/>
              <w:rPr>
                <w:sz w:val="20"/>
                <w:szCs w:val="21"/>
              </w:rPr>
            </w:pPr>
            <w:r w:rsidRPr="00E0566B">
              <w:rPr>
                <w:sz w:val="20"/>
                <w:szCs w:val="21"/>
              </w:rPr>
              <w:t xml:space="preserve">RAN2 assumes the MAC CE for L1/2 mobility trigger contains at least a candidate configuration index. </w:t>
            </w:r>
          </w:p>
          <w:p w14:paraId="2D33A77B" w14:textId="77777777" w:rsidR="00CE6EDB" w:rsidRPr="00E0566B" w:rsidRDefault="00CE6EDB" w:rsidP="00CE6EDB">
            <w:pPr>
              <w:pStyle w:val="Agreement"/>
              <w:rPr>
                <w:sz w:val="20"/>
                <w:szCs w:val="21"/>
              </w:rPr>
            </w:pPr>
            <w:r w:rsidRPr="00E0566B">
              <w:rPr>
                <w:sz w:val="20"/>
                <w:szCs w:val="21"/>
              </w:rPr>
              <w:t>FFS if it should be possible to perform SCell activation/deactivation (amongst SCells associated with the candidate configuration) simultaneously with L1 L2 mobility trigger MAC CE (if so, FFS how this is determined).</w:t>
            </w:r>
          </w:p>
          <w:p w14:paraId="659D32D4" w14:textId="77777777" w:rsidR="008B51E1" w:rsidRPr="00E0566B" w:rsidRDefault="008B51E1" w:rsidP="008B51E1">
            <w:pPr>
              <w:pStyle w:val="Agreement"/>
              <w:rPr>
                <w:sz w:val="20"/>
                <w:szCs w:val="21"/>
              </w:rPr>
            </w:pPr>
            <w:r w:rsidRPr="00E0566B">
              <w:rPr>
                <w:sz w:val="20"/>
                <w:szCs w:val="21"/>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5AB3EA6C" w14:textId="77777777" w:rsidR="008B51E1" w:rsidRPr="00E0566B" w:rsidRDefault="008B51E1" w:rsidP="008B51E1">
            <w:pPr>
              <w:pStyle w:val="Agreement"/>
              <w:rPr>
                <w:sz w:val="20"/>
                <w:szCs w:val="21"/>
              </w:rPr>
            </w:pPr>
            <w:r w:rsidRPr="00E0566B">
              <w:rPr>
                <w:sz w:val="20"/>
                <w:szCs w:val="21"/>
              </w:rPr>
              <w:t xml:space="preserve">RAN2 assumes RACH resource for CFRA for L1 L2 dynamic switch may be provided in RRC configuration (or potentially by MAC CE FFS). </w:t>
            </w:r>
          </w:p>
          <w:p w14:paraId="4335114B" w14:textId="77777777" w:rsidR="008B51E1" w:rsidRPr="00E0566B" w:rsidRDefault="008B51E1" w:rsidP="008B51E1">
            <w:pPr>
              <w:pStyle w:val="Agreement"/>
              <w:rPr>
                <w:sz w:val="20"/>
                <w:szCs w:val="21"/>
              </w:rPr>
            </w:pPr>
            <w:r w:rsidRPr="00E0566B">
              <w:rPr>
                <w:sz w:val="20"/>
                <w:szCs w:val="21"/>
              </w:rPr>
              <w:t>FFS if the MAC CE can indicate TCI state(s) (or other beam info) to activate for the target Cell(s), dep on RAN1 progress.</w:t>
            </w:r>
          </w:p>
          <w:p w14:paraId="1337126B" w14:textId="77777777" w:rsidR="00F45384" w:rsidRPr="00E0566B" w:rsidRDefault="00F45384" w:rsidP="00F45384">
            <w:pPr>
              <w:pStyle w:val="Agreement"/>
              <w:rPr>
                <w:sz w:val="20"/>
                <w:szCs w:val="21"/>
              </w:rPr>
            </w:pPr>
            <w:r w:rsidRPr="00E0566B">
              <w:rPr>
                <w:sz w:val="20"/>
                <w:szCs w:val="21"/>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3DABD856" w14:textId="77777777" w:rsidR="00E309D9" w:rsidRPr="00E0566B" w:rsidRDefault="00E309D9" w:rsidP="00E309D9">
            <w:pPr>
              <w:pStyle w:val="Agreement"/>
              <w:rPr>
                <w:sz w:val="20"/>
                <w:szCs w:val="21"/>
                <w:lang w:eastAsia="zh-CN"/>
              </w:rPr>
            </w:pPr>
            <w:r w:rsidRPr="00E0566B">
              <w:rPr>
                <w:rFonts w:hint="eastAsia"/>
                <w:sz w:val="20"/>
                <w:szCs w:val="21"/>
                <w:lang w:eastAsia="zh-CN"/>
              </w:rPr>
              <w:t xml:space="preserve">For UE processing, the following </w:t>
            </w:r>
            <w:r w:rsidRPr="00E0566B">
              <w:rPr>
                <w:sz w:val="20"/>
                <w:szCs w:val="21"/>
                <w:lang w:eastAsia="zh-CN"/>
              </w:rPr>
              <w:t>(not exhaustive) is assumed to</w:t>
            </w:r>
            <w:r w:rsidRPr="00E0566B">
              <w:rPr>
                <w:rFonts w:hint="eastAsia"/>
                <w:sz w:val="20"/>
                <w:szCs w:val="21"/>
                <w:lang w:eastAsia="zh-CN"/>
              </w:rPr>
              <w:t xml:space="preserve"> be performed after </w:t>
            </w:r>
            <w:r w:rsidRPr="00E0566B">
              <w:rPr>
                <w:sz w:val="20"/>
                <w:szCs w:val="21"/>
                <w:lang w:eastAsia="zh-CN"/>
              </w:rPr>
              <w:t>receiving</w:t>
            </w:r>
            <w:r w:rsidRPr="00E0566B">
              <w:rPr>
                <w:rFonts w:hint="eastAsia"/>
                <w:sz w:val="20"/>
                <w:szCs w:val="21"/>
                <w:lang w:eastAsia="zh-CN"/>
              </w:rPr>
              <w:t xml:space="preserve"> the cell switch command</w:t>
            </w:r>
            <w:r w:rsidRPr="00E0566B">
              <w:rPr>
                <w:sz w:val="20"/>
                <w:szCs w:val="21"/>
                <w:lang w:eastAsia="zh-CN"/>
              </w:rPr>
              <w:t>:</w:t>
            </w:r>
          </w:p>
          <w:p w14:paraId="04973F5A" w14:textId="77777777" w:rsidR="00E309D9" w:rsidRPr="00E0566B" w:rsidRDefault="00E309D9" w:rsidP="00E309D9">
            <w:pPr>
              <w:pStyle w:val="Agreement"/>
              <w:numPr>
                <w:ilvl w:val="0"/>
                <w:numId w:val="0"/>
              </w:numPr>
              <w:ind w:left="1619"/>
              <w:rPr>
                <w:sz w:val="20"/>
                <w:szCs w:val="21"/>
                <w:lang w:eastAsia="zh-CN"/>
              </w:rPr>
            </w:pPr>
            <w:r w:rsidRPr="00E0566B">
              <w:rPr>
                <w:sz w:val="20"/>
                <w:szCs w:val="21"/>
                <w:lang w:eastAsia="zh-CN"/>
              </w:rPr>
              <w:t xml:space="preserve">MAC/RLC </w:t>
            </w:r>
            <w:r w:rsidRPr="00E0566B">
              <w:rPr>
                <w:rFonts w:hint="eastAsia"/>
                <w:sz w:val="20"/>
                <w:szCs w:val="21"/>
                <w:lang w:eastAsia="zh-CN"/>
              </w:rPr>
              <w:t>reset (</w:t>
            </w:r>
            <w:r w:rsidRPr="00E0566B">
              <w:rPr>
                <w:sz w:val="20"/>
                <w:szCs w:val="21"/>
                <w:lang w:eastAsia="zh-CN"/>
              </w:rPr>
              <w:t>when configured</w:t>
            </w:r>
            <w:r w:rsidRPr="00E0566B">
              <w:rPr>
                <w:rFonts w:hint="eastAsia"/>
                <w:sz w:val="20"/>
                <w:szCs w:val="21"/>
                <w:lang w:eastAsia="zh-CN"/>
              </w:rPr>
              <w:t>)</w:t>
            </w:r>
            <w:r w:rsidRPr="00E0566B">
              <w:rPr>
                <w:sz w:val="20"/>
                <w:szCs w:val="21"/>
                <w:lang w:eastAsia="zh-CN"/>
              </w:rPr>
              <w:t xml:space="preserve"> </w:t>
            </w:r>
          </w:p>
          <w:p w14:paraId="04AD62B5" w14:textId="4C2A0060" w:rsidR="001D630E" w:rsidRPr="00E0566B" w:rsidRDefault="00E309D9" w:rsidP="00E0566B">
            <w:pPr>
              <w:pStyle w:val="Agreement"/>
              <w:numPr>
                <w:ilvl w:val="0"/>
                <w:numId w:val="0"/>
              </w:numPr>
              <w:ind w:left="1619"/>
              <w:rPr>
                <w:sz w:val="20"/>
                <w:szCs w:val="21"/>
                <w:lang w:eastAsia="zh-CN"/>
              </w:rPr>
            </w:pPr>
            <w:r w:rsidRPr="00E0566B">
              <w:rPr>
                <w:sz w:val="20"/>
                <w:szCs w:val="21"/>
                <w:lang w:eastAsia="zh-CN"/>
              </w:rPr>
              <w:t>RF retuning</w:t>
            </w:r>
            <w:r w:rsidRPr="00E0566B">
              <w:rPr>
                <w:rFonts w:hint="eastAsia"/>
                <w:sz w:val="20"/>
                <w:szCs w:val="21"/>
                <w:lang w:eastAsia="zh-CN"/>
              </w:rPr>
              <w:t xml:space="preserve"> (</w:t>
            </w:r>
            <w:r w:rsidRPr="00E0566B">
              <w:rPr>
                <w:sz w:val="20"/>
                <w:szCs w:val="21"/>
                <w:lang w:eastAsia="zh-CN"/>
              </w:rPr>
              <w:t>e.g.</w:t>
            </w:r>
            <w:r w:rsidRPr="00E0566B">
              <w:rPr>
                <w:rFonts w:hint="eastAsia"/>
                <w:sz w:val="20"/>
                <w:szCs w:val="21"/>
                <w:lang w:eastAsia="zh-CN"/>
              </w:rPr>
              <w:t xml:space="preserve"> needed for inter-frequency)</w:t>
            </w:r>
            <w:r w:rsidRPr="00E0566B">
              <w:rPr>
                <w:sz w:val="20"/>
                <w:szCs w:val="21"/>
                <w:lang w:eastAsia="zh-CN"/>
              </w:rPr>
              <w:t xml:space="preserve">, baseband retuning </w:t>
            </w:r>
          </w:p>
        </w:tc>
      </w:tr>
    </w:tbl>
    <w:p w14:paraId="63C9D173" w14:textId="77777777" w:rsidR="002C544A" w:rsidRDefault="002C544A" w:rsidP="003267B7">
      <w:pPr>
        <w:rPr>
          <w:rFonts w:ascii="Arial" w:hAnsi="Arial"/>
          <w:lang w:eastAsia="zh-CN"/>
        </w:rPr>
      </w:pPr>
    </w:p>
    <w:p w14:paraId="7CB3E3E1" w14:textId="54E156BF" w:rsidR="0059103B" w:rsidRDefault="00383111" w:rsidP="003267B7">
      <w:pPr>
        <w:rPr>
          <w:rFonts w:ascii="Arial" w:hAnsi="Arial"/>
          <w:lang w:eastAsia="zh-CN"/>
        </w:rPr>
      </w:pPr>
      <w:r>
        <w:rPr>
          <w:rFonts w:ascii="Arial" w:hAnsi="Arial"/>
          <w:lang w:eastAsia="zh-CN"/>
        </w:rPr>
        <w:t xml:space="preserve">This contribution discusses </w:t>
      </w:r>
      <w:r w:rsidR="009151A4">
        <w:rPr>
          <w:rFonts w:ascii="Arial" w:hAnsi="Arial"/>
          <w:lang w:eastAsia="zh-CN"/>
        </w:rPr>
        <w:t>further the LTM cell switch</w:t>
      </w:r>
      <w:r w:rsidR="0059103B">
        <w:rPr>
          <w:rFonts w:ascii="Arial" w:hAnsi="Arial"/>
          <w:lang w:eastAsia="zh-CN"/>
        </w:rPr>
        <w:t>,</w:t>
      </w:r>
      <w:r w:rsidR="009151A4">
        <w:rPr>
          <w:rFonts w:ascii="Arial" w:hAnsi="Arial"/>
          <w:lang w:eastAsia="zh-CN"/>
        </w:rPr>
        <w:t xml:space="preserve"> and in particular, the following</w:t>
      </w:r>
      <w:r w:rsidR="0059103B">
        <w:rPr>
          <w:rFonts w:ascii="Arial" w:hAnsi="Arial"/>
          <w:lang w:eastAsia="zh-CN"/>
        </w:rPr>
        <w:t xml:space="preserve">: </w:t>
      </w:r>
    </w:p>
    <w:p w14:paraId="43137F2D" w14:textId="3301BFF0" w:rsidR="007B6B19" w:rsidRPr="007B6B19" w:rsidRDefault="00C4534A" w:rsidP="0059103B">
      <w:pPr>
        <w:pStyle w:val="ListParagraph"/>
        <w:numPr>
          <w:ilvl w:val="0"/>
          <w:numId w:val="29"/>
        </w:numPr>
        <w:rPr>
          <w:rFonts w:ascii="Arial" w:hAnsi="Arial"/>
          <w:lang w:eastAsia="zh-CN"/>
        </w:rPr>
      </w:pPr>
      <w:bookmarkStart w:id="0" w:name="_Hlk118385134"/>
      <w:r>
        <w:rPr>
          <w:rFonts w:ascii="Arial" w:hAnsi="Arial"/>
          <w:lang w:val="en-US" w:eastAsia="zh-CN"/>
        </w:rPr>
        <w:t xml:space="preserve">Content of the </w:t>
      </w:r>
      <w:r w:rsidR="00112F89">
        <w:rPr>
          <w:rFonts w:ascii="Arial" w:hAnsi="Arial"/>
          <w:lang w:val="en-US" w:eastAsia="zh-CN"/>
        </w:rPr>
        <w:t xml:space="preserve">LTM cell switch </w:t>
      </w:r>
      <w:r w:rsidR="0003083E">
        <w:rPr>
          <w:rFonts w:ascii="Arial" w:hAnsi="Arial"/>
          <w:lang w:val="en-US" w:eastAsia="zh-CN"/>
        </w:rPr>
        <w:t>MAC CE</w:t>
      </w:r>
      <w:r w:rsidR="00FD58FD">
        <w:rPr>
          <w:rFonts w:ascii="Arial" w:hAnsi="Arial"/>
          <w:lang w:val="en-US" w:eastAsia="zh-CN"/>
        </w:rPr>
        <w:t xml:space="preserve"> </w:t>
      </w:r>
      <w:bookmarkEnd w:id="0"/>
    </w:p>
    <w:p w14:paraId="7D029DEC" w14:textId="72D3D15B" w:rsidR="0059103B" w:rsidRPr="00C27F8E" w:rsidRDefault="003A0C85" w:rsidP="0059103B">
      <w:pPr>
        <w:pStyle w:val="ListParagraph"/>
        <w:numPr>
          <w:ilvl w:val="0"/>
          <w:numId w:val="29"/>
        </w:numPr>
        <w:rPr>
          <w:rFonts w:ascii="Arial" w:hAnsi="Arial"/>
          <w:lang w:eastAsia="zh-CN"/>
        </w:rPr>
      </w:pPr>
      <w:r>
        <w:rPr>
          <w:rFonts w:ascii="Arial" w:hAnsi="Arial"/>
          <w:lang w:val="en-US" w:eastAsia="zh-CN"/>
        </w:rPr>
        <w:t xml:space="preserve">Alternative </w:t>
      </w:r>
      <w:proofErr w:type="spellStart"/>
      <w:r>
        <w:rPr>
          <w:rFonts w:ascii="Arial" w:hAnsi="Arial"/>
          <w:lang w:val="en-US" w:eastAsia="zh-CN"/>
        </w:rPr>
        <w:t>signalling</w:t>
      </w:r>
      <w:proofErr w:type="spellEnd"/>
      <w:r>
        <w:rPr>
          <w:rFonts w:ascii="Arial" w:hAnsi="Arial"/>
          <w:lang w:val="en-US" w:eastAsia="zh-CN"/>
        </w:rPr>
        <w:t xml:space="preserve"> approaches for the execution of the switch</w:t>
      </w:r>
    </w:p>
    <w:p w14:paraId="16F84328" w14:textId="73611A94" w:rsidR="00C27F8E" w:rsidRPr="003A0C85" w:rsidRDefault="00237721" w:rsidP="0059103B">
      <w:pPr>
        <w:pStyle w:val="ListParagraph"/>
        <w:numPr>
          <w:ilvl w:val="0"/>
          <w:numId w:val="29"/>
        </w:numPr>
        <w:rPr>
          <w:rFonts w:ascii="Arial" w:hAnsi="Arial"/>
          <w:lang w:eastAsia="zh-CN"/>
        </w:rPr>
      </w:pPr>
      <w:r w:rsidRPr="00237721">
        <w:rPr>
          <w:rFonts w:ascii="Arial" w:hAnsi="Arial"/>
          <w:lang w:eastAsia="zh-CN"/>
        </w:rPr>
        <w:t>Need of an uplink signal from the UE to acknowledge the execution</w:t>
      </w:r>
    </w:p>
    <w:p w14:paraId="01D4E1D7" w14:textId="4E658833" w:rsidR="003A0C85" w:rsidRPr="003B170E" w:rsidRDefault="003B170E" w:rsidP="0059103B">
      <w:pPr>
        <w:pStyle w:val="ListParagraph"/>
        <w:numPr>
          <w:ilvl w:val="0"/>
          <w:numId w:val="29"/>
        </w:numPr>
        <w:rPr>
          <w:rFonts w:ascii="Arial" w:hAnsi="Arial"/>
          <w:lang w:eastAsia="zh-CN"/>
        </w:rPr>
      </w:pPr>
      <w:r>
        <w:rPr>
          <w:rFonts w:ascii="Arial" w:hAnsi="Arial"/>
          <w:lang w:val="en-US" w:eastAsia="zh-CN"/>
        </w:rPr>
        <w:t>Triggering of L2 reset (MAC reset, RLC reset and PDCP) during the switch</w:t>
      </w:r>
    </w:p>
    <w:p w14:paraId="708E11C6" w14:textId="3EB537B7" w:rsidR="00383111" w:rsidRPr="000E2714" w:rsidRDefault="00C15CFC" w:rsidP="003267B7">
      <w:pPr>
        <w:pStyle w:val="ListParagraph"/>
        <w:numPr>
          <w:ilvl w:val="0"/>
          <w:numId w:val="29"/>
        </w:numPr>
        <w:rPr>
          <w:rFonts w:ascii="Arial" w:hAnsi="Arial"/>
          <w:lang w:eastAsia="zh-CN"/>
        </w:rPr>
      </w:pPr>
      <w:r>
        <w:rPr>
          <w:rFonts w:ascii="Arial" w:hAnsi="Arial"/>
          <w:lang w:val="en-US" w:eastAsia="zh-CN"/>
        </w:rPr>
        <w:lastRenderedPageBreak/>
        <w:t>Handling of SCells during the switch</w:t>
      </w:r>
    </w:p>
    <w:p w14:paraId="59E13DC4" w14:textId="77777777" w:rsidR="004000E8" w:rsidRPr="00CE0424" w:rsidRDefault="00230D18" w:rsidP="00CE0424">
      <w:pPr>
        <w:pStyle w:val="Heading1"/>
      </w:pPr>
      <w:bookmarkStart w:id="1" w:name="_Ref178064866"/>
      <w:r>
        <w:t>2</w:t>
      </w:r>
      <w:r>
        <w:tab/>
      </w:r>
      <w:r w:rsidR="004000E8" w:rsidRPr="00CE0424">
        <w:t>Discussion</w:t>
      </w:r>
      <w:bookmarkEnd w:id="1"/>
    </w:p>
    <w:p w14:paraId="3154A7C0" w14:textId="394D0312" w:rsidR="0072149D" w:rsidRDefault="0072149D" w:rsidP="00F63950">
      <w:pPr>
        <w:pStyle w:val="Heading2"/>
      </w:pPr>
      <w:r>
        <w:t>2.</w:t>
      </w:r>
      <w:r w:rsidR="00E25E4E">
        <w:t>1</w:t>
      </w:r>
      <w:r>
        <w:tab/>
      </w:r>
      <w:r w:rsidR="00ED7CD0" w:rsidRPr="00ED7CD0">
        <w:t xml:space="preserve">Content of the </w:t>
      </w:r>
      <w:r w:rsidR="00112F89" w:rsidRPr="00ED7CD0">
        <w:t>LTM cell switch</w:t>
      </w:r>
      <w:r w:rsidR="00112F89">
        <w:t xml:space="preserve"> </w:t>
      </w:r>
      <w:r w:rsidR="0003083E">
        <w:t>MAC CE</w:t>
      </w:r>
      <w:r w:rsidR="00ED7CD0" w:rsidRPr="00ED7CD0">
        <w:t xml:space="preserve"> </w:t>
      </w:r>
    </w:p>
    <w:p w14:paraId="28F4B16F" w14:textId="64B6EBF9" w:rsidR="00DD0685" w:rsidRDefault="00173DC0" w:rsidP="000F3F79">
      <w:pPr>
        <w:pStyle w:val="BodyText"/>
      </w:pPr>
      <w:r>
        <w:t>RAN2#119bis-e agreed:</w:t>
      </w:r>
    </w:p>
    <w:tbl>
      <w:tblPr>
        <w:tblStyle w:val="TableGrid"/>
        <w:tblW w:w="0" w:type="auto"/>
        <w:tblLook w:val="04A0" w:firstRow="1" w:lastRow="0" w:firstColumn="1" w:lastColumn="0" w:noHBand="0" w:noVBand="1"/>
      </w:tblPr>
      <w:tblGrid>
        <w:gridCol w:w="9629"/>
      </w:tblGrid>
      <w:tr w:rsidR="00A168C7" w14:paraId="374C56B1" w14:textId="77777777" w:rsidTr="00A168C7">
        <w:tc>
          <w:tcPr>
            <w:tcW w:w="9629" w:type="dxa"/>
          </w:tcPr>
          <w:p w14:paraId="06A6A8C9" w14:textId="77777777" w:rsidR="00A168C7" w:rsidRPr="00E0566B" w:rsidRDefault="00A168C7" w:rsidP="00A168C7">
            <w:pPr>
              <w:pStyle w:val="Agreement"/>
              <w:rPr>
                <w:sz w:val="20"/>
                <w:szCs w:val="21"/>
              </w:rPr>
            </w:pPr>
            <w:r w:rsidRPr="00E0566B">
              <w:rPr>
                <w:sz w:val="20"/>
                <w:szCs w:val="21"/>
              </w:rPr>
              <w:t xml:space="preserve">RAN2 assumes L1/2 mobility trigger information is conveyed in a MAC CE, FFS if the MAC CE or a DCI is used for the actual triggering. </w:t>
            </w:r>
          </w:p>
          <w:p w14:paraId="7535F262" w14:textId="77777777" w:rsidR="00173DC0" w:rsidRPr="00E0566B" w:rsidRDefault="00173DC0" w:rsidP="00173DC0">
            <w:pPr>
              <w:pStyle w:val="Agreement"/>
              <w:rPr>
                <w:sz w:val="20"/>
                <w:szCs w:val="21"/>
              </w:rPr>
            </w:pPr>
            <w:r w:rsidRPr="00E0566B">
              <w:rPr>
                <w:sz w:val="20"/>
                <w:szCs w:val="21"/>
              </w:rPr>
              <w:t xml:space="preserve">RAN2 assumes the MAC CE for L1/2 mobility trigger contains at least a candidate configuration index. </w:t>
            </w:r>
          </w:p>
          <w:p w14:paraId="3B43E8F2" w14:textId="77777777" w:rsidR="00A168C7" w:rsidRDefault="00A168C7" w:rsidP="00DD0685"/>
        </w:tc>
      </w:tr>
    </w:tbl>
    <w:p w14:paraId="5767200A" w14:textId="77777777" w:rsidR="00A168C7" w:rsidRDefault="00A168C7" w:rsidP="00DD0685"/>
    <w:p w14:paraId="435C02D2" w14:textId="40B11E38" w:rsidR="00DF1593" w:rsidRDefault="00DF1593" w:rsidP="001F5BC2">
      <w:pPr>
        <w:pStyle w:val="BodyText"/>
        <w:rPr>
          <w:rFonts w:eastAsiaTheme="minorHAnsi"/>
          <w:noProof/>
          <w:lang w:val="en-US"/>
        </w:rPr>
      </w:pPr>
      <w:r w:rsidRPr="00781536">
        <w:rPr>
          <w:rFonts w:eastAsiaTheme="minorHAnsi"/>
          <w:noProof/>
          <w:lang w:val="en-US"/>
        </w:rPr>
        <w:t xml:space="preserve">One important part of this </w:t>
      </w:r>
      <w:r w:rsidR="00E0737A">
        <w:rPr>
          <w:rFonts w:eastAsiaTheme="minorHAnsi"/>
          <w:noProof/>
          <w:lang w:val="en-US"/>
        </w:rPr>
        <w:t xml:space="preserve">LTM </w:t>
      </w:r>
      <w:r w:rsidR="009910EC">
        <w:rPr>
          <w:rFonts w:eastAsiaTheme="minorHAnsi"/>
          <w:noProof/>
          <w:lang w:val="en-US"/>
        </w:rPr>
        <w:t xml:space="preserve">cell switch </w:t>
      </w:r>
      <w:r>
        <w:rPr>
          <w:rFonts w:eastAsiaTheme="minorHAnsi"/>
          <w:noProof/>
          <w:lang w:val="en-US"/>
        </w:rPr>
        <w:t>MAC CE</w:t>
      </w:r>
      <w:r w:rsidRPr="00781536">
        <w:rPr>
          <w:rFonts w:eastAsiaTheme="minorHAnsi"/>
          <w:noProof/>
          <w:lang w:val="en-US"/>
        </w:rPr>
        <w:t xml:space="preserve"> is to understand what information </w:t>
      </w:r>
      <w:r w:rsidR="00FE0831">
        <w:rPr>
          <w:rFonts w:eastAsiaTheme="minorHAnsi"/>
          <w:noProof/>
          <w:lang w:val="en-US"/>
        </w:rPr>
        <w:t>it</w:t>
      </w:r>
      <w:r w:rsidRPr="00781536">
        <w:rPr>
          <w:rFonts w:eastAsiaTheme="minorHAnsi"/>
          <w:noProof/>
          <w:lang w:val="en-US"/>
        </w:rPr>
        <w:t xml:space="preserve"> may contain. While </w:t>
      </w:r>
      <w:r w:rsidR="007621F0">
        <w:rPr>
          <w:rFonts w:eastAsiaTheme="minorHAnsi"/>
          <w:noProof/>
          <w:lang w:val="en-US"/>
        </w:rPr>
        <w:t>i</w:t>
      </w:r>
      <w:r w:rsidR="00E12756">
        <w:rPr>
          <w:rFonts w:eastAsiaTheme="minorHAnsi"/>
          <w:noProof/>
          <w:lang w:val="en-US"/>
        </w:rPr>
        <w:t xml:space="preserve">t </w:t>
      </w:r>
      <w:r w:rsidRPr="00781536">
        <w:rPr>
          <w:rFonts w:eastAsiaTheme="minorHAnsi"/>
          <w:noProof/>
          <w:lang w:val="en-US"/>
        </w:rPr>
        <w:t xml:space="preserve"> is</w:t>
      </w:r>
      <w:r w:rsidR="00D34D79">
        <w:rPr>
          <w:rFonts w:eastAsiaTheme="minorHAnsi"/>
          <w:noProof/>
          <w:lang w:val="en-US"/>
        </w:rPr>
        <w:t xml:space="preserve"> still</w:t>
      </w:r>
      <w:r w:rsidRPr="00781536">
        <w:rPr>
          <w:rFonts w:eastAsiaTheme="minorHAnsi"/>
          <w:noProof/>
          <w:lang w:val="en-US"/>
        </w:rPr>
        <w:t xml:space="preserve"> a bit premature to have a full list of the info to be included, something that is likely to be needed </w:t>
      </w:r>
      <w:r w:rsidR="008D3685">
        <w:rPr>
          <w:rFonts w:eastAsiaTheme="minorHAnsi"/>
          <w:noProof/>
          <w:lang w:val="en-US"/>
        </w:rPr>
        <w:t xml:space="preserve">are </w:t>
      </w:r>
      <w:r w:rsidR="008D3685" w:rsidRPr="00781536">
        <w:rPr>
          <w:rFonts w:eastAsiaTheme="minorHAnsi"/>
          <w:noProof/>
          <w:lang w:val="en-US"/>
        </w:rPr>
        <w:t>at least</w:t>
      </w:r>
      <w:r w:rsidR="006A0B2B">
        <w:rPr>
          <w:rFonts w:eastAsiaTheme="minorHAnsi"/>
          <w:noProof/>
          <w:lang w:val="en-US"/>
        </w:rPr>
        <w:t>:</w:t>
      </w:r>
    </w:p>
    <w:p w14:paraId="6DFE9900" w14:textId="0C8F9DA6" w:rsidR="005A5E69" w:rsidRPr="00781536" w:rsidRDefault="005A5E69" w:rsidP="005A5E69">
      <w:pPr>
        <w:pStyle w:val="BodyText"/>
        <w:numPr>
          <w:ilvl w:val="0"/>
          <w:numId w:val="36"/>
        </w:numPr>
        <w:rPr>
          <w:rFonts w:eastAsiaTheme="minorHAnsi"/>
          <w:noProof/>
          <w:szCs w:val="22"/>
          <w:lang w:val="en-US"/>
        </w:rPr>
      </w:pPr>
      <w:r>
        <w:rPr>
          <w:rFonts w:eastAsiaTheme="minorHAnsi"/>
          <w:noProof/>
          <w:szCs w:val="22"/>
          <w:lang w:val="en-US"/>
        </w:rPr>
        <w:t>Candidate configuration index (</w:t>
      </w:r>
      <w:r w:rsidR="008D3685">
        <w:rPr>
          <w:rFonts w:eastAsiaTheme="minorHAnsi"/>
          <w:noProof/>
          <w:szCs w:val="22"/>
          <w:lang w:val="en-US"/>
        </w:rPr>
        <w:t xml:space="preserve">already agreed, </w:t>
      </w:r>
      <w:r>
        <w:rPr>
          <w:rFonts w:eastAsiaTheme="minorHAnsi"/>
          <w:noProof/>
          <w:szCs w:val="22"/>
          <w:lang w:val="en-US"/>
        </w:rPr>
        <w:t xml:space="preserve">a pointer to the </w:t>
      </w:r>
      <w:r w:rsidR="0032325D">
        <w:rPr>
          <w:rFonts w:eastAsiaTheme="minorHAnsi"/>
          <w:noProof/>
          <w:szCs w:val="22"/>
          <w:lang w:val="en-US"/>
        </w:rPr>
        <w:t xml:space="preserve">RRC configuration for the </w:t>
      </w:r>
      <w:r w:rsidR="007301F7">
        <w:rPr>
          <w:rFonts w:eastAsiaTheme="minorHAnsi"/>
          <w:noProof/>
          <w:szCs w:val="22"/>
          <w:lang w:val="en-US"/>
        </w:rPr>
        <w:t>candidate target cell)</w:t>
      </w:r>
      <w:r w:rsidRPr="00781536">
        <w:rPr>
          <w:rFonts w:eastAsiaTheme="minorHAnsi"/>
          <w:noProof/>
          <w:lang w:val="en-US"/>
        </w:rPr>
        <w:t>;</w:t>
      </w:r>
    </w:p>
    <w:p w14:paraId="5B4086F7" w14:textId="3C97533B" w:rsidR="005A5E69" w:rsidRPr="00781536" w:rsidRDefault="005A5E69" w:rsidP="005A5E69">
      <w:pPr>
        <w:pStyle w:val="BodyText"/>
        <w:numPr>
          <w:ilvl w:val="0"/>
          <w:numId w:val="36"/>
        </w:numPr>
        <w:rPr>
          <w:rFonts w:eastAsiaTheme="minorHAnsi"/>
          <w:noProof/>
          <w:szCs w:val="22"/>
          <w:lang w:val="en-US"/>
        </w:rPr>
      </w:pPr>
      <w:r w:rsidRPr="00781536">
        <w:rPr>
          <w:rFonts w:eastAsiaTheme="minorHAnsi"/>
          <w:noProof/>
          <w:lang w:val="en-US"/>
        </w:rPr>
        <w:t>L2 reset flag</w:t>
      </w:r>
      <w:r w:rsidR="00514955">
        <w:rPr>
          <w:rFonts w:eastAsiaTheme="minorHAnsi"/>
          <w:noProof/>
          <w:lang w:val="en-US"/>
        </w:rPr>
        <w:t>(s)</w:t>
      </w:r>
      <w:r w:rsidRPr="00781536">
        <w:rPr>
          <w:rFonts w:eastAsiaTheme="minorHAnsi"/>
          <w:noProof/>
          <w:lang w:val="en-US"/>
        </w:rPr>
        <w:t xml:space="preserve"> (</w:t>
      </w:r>
      <w:r w:rsidR="00D23D7B">
        <w:rPr>
          <w:rFonts w:eastAsiaTheme="minorHAnsi"/>
          <w:noProof/>
          <w:lang w:val="en-US"/>
        </w:rPr>
        <w:t>e.g.</w:t>
      </w:r>
      <w:r w:rsidRPr="00781536">
        <w:rPr>
          <w:rFonts w:eastAsiaTheme="minorHAnsi"/>
          <w:noProof/>
          <w:lang w:val="en-US"/>
        </w:rPr>
        <w:t xml:space="preserve"> for MAC reset</w:t>
      </w:r>
      <w:r w:rsidR="00686DCC">
        <w:rPr>
          <w:rFonts w:eastAsiaTheme="minorHAnsi"/>
          <w:noProof/>
          <w:lang w:val="en-US"/>
        </w:rPr>
        <w:t xml:space="preserve">, discussed </w:t>
      </w:r>
      <w:r w:rsidR="006C3FE5">
        <w:rPr>
          <w:rFonts w:eastAsiaTheme="minorHAnsi"/>
          <w:noProof/>
          <w:lang w:val="en-US"/>
        </w:rPr>
        <w:t>in a separate section of this contribut</w:t>
      </w:r>
      <w:r w:rsidR="00617A4D">
        <w:rPr>
          <w:rFonts w:eastAsiaTheme="minorHAnsi"/>
          <w:noProof/>
          <w:lang w:val="en-US"/>
        </w:rPr>
        <w:t>i</w:t>
      </w:r>
      <w:r w:rsidR="006C3FE5">
        <w:rPr>
          <w:rFonts w:eastAsiaTheme="minorHAnsi"/>
          <w:noProof/>
          <w:lang w:val="en-US"/>
        </w:rPr>
        <w:t>on</w:t>
      </w:r>
      <w:r w:rsidRPr="00781536">
        <w:rPr>
          <w:rFonts w:eastAsiaTheme="minorHAnsi"/>
          <w:noProof/>
          <w:lang w:val="en-US"/>
        </w:rPr>
        <w:t>);</w:t>
      </w:r>
    </w:p>
    <w:p w14:paraId="21F75358" w14:textId="28029474" w:rsidR="00E02CB2" w:rsidRPr="00E02CB2" w:rsidRDefault="00E02CB2" w:rsidP="005A5E69">
      <w:pPr>
        <w:pStyle w:val="BodyText"/>
        <w:numPr>
          <w:ilvl w:val="0"/>
          <w:numId w:val="36"/>
        </w:numPr>
        <w:rPr>
          <w:rFonts w:eastAsiaTheme="minorHAnsi"/>
          <w:noProof/>
          <w:szCs w:val="22"/>
          <w:lang w:val="en-US"/>
        </w:rPr>
      </w:pPr>
      <w:r>
        <w:rPr>
          <w:rFonts w:eastAsiaTheme="minorHAnsi"/>
          <w:noProof/>
          <w:szCs w:val="22"/>
          <w:lang w:val="en-US"/>
        </w:rPr>
        <w:t>A beam indication</w:t>
      </w:r>
      <w:r w:rsidR="00184465">
        <w:rPr>
          <w:rFonts w:eastAsiaTheme="minorHAnsi"/>
          <w:noProof/>
          <w:szCs w:val="22"/>
          <w:lang w:val="en-US"/>
        </w:rPr>
        <w:t>, containing e.g.</w:t>
      </w:r>
    </w:p>
    <w:p w14:paraId="6F7A1D0D" w14:textId="77777777" w:rsidR="00D2736F" w:rsidRPr="00D2736F" w:rsidRDefault="00BE2778" w:rsidP="00D2736F">
      <w:pPr>
        <w:pStyle w:val="BodyText"/>
        <w:numPr>
          <w:ilvl w:val="1"/>
          <w:numId w:val="36"/>
        </w:numPr>
        <w:rPr>
          <w:rFonts w:eastAsiaTheme="minorHAnsi"/>
          <w:noProof/>
          <w:szCs w:val="22"/>
          <w:lang w:val="en-US"/>
        </w:rPr>
      </w:pPr>
      <w:r w:rsidRPr="00D2736F">
        <w:rPr>
          <w:rFonts w:eastAsiaTheme="minorHAnsi"/>
          <w:noProof/>
          <w:lang w:val="en-US"/>
        </w:rPr>
        <w:t xml:space="preserve">RS identifier </w:t>
      </w:r>
      <w:r w:rsidR="00C3038D" w:rsidRPr="00D2736F">
        <w:rPr>
          <w:rFonts w:eastAsiaTheme="minorHAnsi"/>
          <w:noProof/>
          <w:lang w:val="en-US"/>
        </w:rPr>
        <w:t xml:space="preserve">used for QCL indication </w:t>
      </w:r>
      <w:r w:rsidR="00800908" w:rsidRPr="00D2736F">
        <w:rPr>
          <w:rFonts w:eastAsiaTheme="minorHAnsi"/>
          <w:noProof/>
          <w:lang w:val="en-US"/>
        </w:rPr>
        <w:t>(or</w:t>
      </w:r>
      <w:r w:rsidR="005A5E69" w:rsidRPr="00D2736F">
        <w:rPr>
          <w:rFonts w:eastAsiaTheme="minorHAnsi"/>
          <w:noProof/>
          <w:lang w:val="en-US"/>
        </w:rPr>
        <w:t xml:space="preserve"> </w:t>
      </w:r>
      <w:r w:rsidR="00800908" w:rsidRPr="00D2736F">
        <w:rPr>
          <w:rFonts w:eastAsiaTheme="minorHAnsi"/>
          <w:noProof/>
          <w:lang w:val="en-US"/>
        </w:rPr>
        <w:t xml:space="preserve">indication of a </w:t>
      </w:r>
      <w:r w:rsidR="005A5E69" w:rsidRPr="00D2736F">
        <w:rPr>
          <w:rFonts w:eastAsiaTheme="minorHAnsi"/>
          <w:noProof/>
          <w:lang w:val="en-US"/>
        </w:rPr>
        <w:t>TCI state</w:t>
      </w:r>
      <w:r w:rsidR="00800908" w:rsidRPr="00D2736F">
        <w:rPr>
          <w:rFonts w:eastAsiaTheme="minorHAnsi"/>
          <w:noProof/>
          <w:lang w:val="en-US"/>
        </w:rPr>
        <w:t>)</w:t>
      </w:r>
      <w:r w:rsidR="005A5E69" w:rsidRPr="00D2736F">
        <w:rPr>
          <w:rFonts w:eastAsiaTheme="minorHAnsi"/>
          <w:noProof/>
          <w:lang w:val="en-US"/>
        </w:rPr>
        <w:t xml:space="preserve"> in order to point the UE to the right beams to be used;</w:t>
      </w:r>
    </w:p>
    <w:p w14:paraId="273D5F59" w14:textId="05502A79" w:rsidR="005A5E69" w:rsidRPr="00D2736F" w:rsidRDefault="005A5E69" w:rsidP="00D2736F">
      <w:pPr>
        <w:pStyle w:val="BodyText"/>
        <w:numPr>
          <w:ilvl w:val="1"/>
          <w:numId w:val="36"/>
        </w:numPr>
        <w:rPr>
          <w:rFonts w:eastAsiaTheme="minorHAnsi"/>
          <w:noProof/>
          <w:szCs w:val="22"/>
          <w:lang w:val="en-US"/>
        </w:rPr>
      </w:pPr>
      <w:r w:rsidRPr="00D2736F">
        <w:rPr>
          <w:rFonts w:eastAsiaTheme="minorHAnsi"/>
          <w:noProof/>
          <w:lang w:val="en-US"/>
        </w:rPr>
        <w:t xml:space="preserve">A TA value in order to allow the UE to perform a RACH-less </w:t>
      </w:r>
      <w:r w:rsidR="00401DB3" w:rsidRPr="00D2736F">
        <w:rPr>
          <w:rFonts w:eastAsiaTheme="minorHAnsi"/>
          <w:noProof/>
          <w:lang w:val="en-US"/>
        </w:rPr>
        <w:t>LTM cell switch</w:t>
      </w:r>
      <w:r w:rsidRPr="00D2736F">
        <w:rPr>
          <w:rFonts w:eastAsiaTheme="minorHAnsi"/>
          <w:noProof/>
          <w:lang w:val="en-US"/>
        </w:rPr>
        <w:t>;</w:t>
      </w:r>
    </w:p>
    <w:p w14:paraId="787FA8FA" w14:textId="41F6B86A" w:rsidR="005A5E69" w:rsidRPr="00781536" w:rsidRDefault="005A5E69" w:rsidP="00D2736F">
      <w:pPr>
        <w:pStyle w:val="BodyText"/>
        <w:numPr>
          <w:ilvl w:val="1"/>
          <w:numId w:val="36"/>
        </w:numPr>
        <w:rPr>
          <w:rFonts w:eastAsiaTheme="minorHAnsi"/>
          <w:noProof/>
          <w:szCs w:val="22"/>
          <w:lang w:val="en-US"/>
        </w:rPr>
      </w:pPr>
      <w:r w:rsidRPr="00781536">
        <w:rPr>
          <w:rFonts w:eastAsiaTheme="minorHAnsi"/>
          <w:noProof/>
          <w:lang w:val="en-US"/>
        </w:rPr>
        <w:t>BWP ID for UL and/or DL</w:t>
      </w:r>
    </w:p>
    <w:p w14:paraId="372DAC54" w14:textId="0663B61F" w:rsidR="00B24E23" w:rsidRDefault="003E6DC7" w:rsidP="001F5BC2">
      <w:pPr>
        <w:pStyle w:val="BodyText"/>
      </w:pPr>
      <w:r>
        <w:t>In the RAN2 agreement above, i</w:t>
      </w:r>
      <w:r w:rsidR="008C2110">
        <w:t xml:space="preserve">t is still FFS </w:t>
      </w:r>
      <w:r w:rsidR="002771EE">
        <w:t>whether DCI</w:t>
      </w:r>
      <w:r w:rsidR="00D13278">
        <w:t xml:space="preserve"> is used for the actual triggering. </w:t>
      </w:r>
    </w:p>
    <w:p w14:paraId="7268F267" w14:textId="2D021C6E" w:rsidR="00B24E23" w:rsidRDefault="00B24E23" w:rsidP="00B24E23">
      <w:pPr>
        <w:pStyle w:val="BodyText"/>
      </w:pPr>
      <w:r>
        <w:t xml:space="preserve">Since </w:t>
      </w:r>
      <w:r w:rsidR="001971D3">
        <w:t xml:space="preserve">a </w:t>
      </w:r>
      <w:r>
        <w:t xml:space="preserve">MAC CE </w:t>
      </w:r>
      <w:r w:rsidR="001971D3">
        <w:t xml:space="preserve">anyway </w:t>
      </w:r>
      <w:r>
        <w:t xml:space="preserve">conveys the </w:t>
      </w:r>
      <w:r w:rsidR="00D06EB7">
        <w:t>LTM cell switch</w:t>
      </w:r>
      <w:r>
        <w:t xml:space="preserve"> trigger information, adding a DCI trigger would simply delay the execution. Looking at the contents of the </w:t>
      </w:r>
      <w:r w:rsidR="00DE037D">
        <w:t>LTM cell switch MAC CE above</w:t>
      </w:r>
      <w:r w:rsidR="003D4FF5">
        <w:t xml:space="preserve">, </w:t>
      </w:r>
      <w:r>
        <w:t xml:space="preserve">we </w:t>
      </w:r>
      <w:r w:rsidR="003D4FF5">
        <w:t xml:space="preserve">don’t see </w:t>
      </w:r>
      <w:r w:rsidR="00531844">
        <w:t>the</w:t>
      </w:r>
      <w:r w:rsidR="003D4FF5">
        <w:t xml:space="preserve"> commonaliti</w:t>
      </w:r>
      <w:r w:rsidR="00531844">
        <w:t>es</w:t>
      </w:r>
      <w:r>
        <w:t xml:space="preserve"> </w:t>
      </w:r>
      <w:r w:rsidR="00531844">
        <w:t xml:space="preserve">with </w:t>
      </w:r>
      <w:r>
        <w:t>the ICBM approach, where a set of targets are preconfigured using MAC CE, and DCI selects one of them, is not viabl</w:t>
      </w:r>
      <w:r w:rsidR="00885F67">
        <w:t>e</w:t>
      </w:r>
      <w:r>
        <w:t xml:space="preserve"> </w:t>
      </w:r>
      <w:r w:rsidR="00885F67">
        <w:t xml:space="preserve">since </w:t>
      </w:r>
      <w:r>
        <w:t>at least the TA is not known in advance.</w:t>
      </w:r>
      <w:r w:rsidR="00BF6585">
        <w:t xml:space="preserve"> DCI also has a size limitation</w:t>
      </w:r>
      <w:r w:rsidR="008D58A6">
        <w:t>.</w:t>
      </w:r>
      <w:r w:rsidR="00F9197D">
        <w:t xml:space="preserve"> </w:t>
      </w:r>
      <w:r w:rsidR="0082205C">
        <w:t xml:space="preserve">The preconfigured information in case of LTM is </w:t>
      </w:r>
    </w:p>
    <w:p w14:paraId="3F285CD8" w14:textId="77777777" w:rsidR="00B24E23" w:rsidRDefault="00B24E23" w:rsidP="00B24E23">
      <w:pPr>
        <w:pStyle w:val="BodyText"/>
      </w:pPr>
      <w:r>
        <w:t xml:space="preserve">Hence, we propose </w:t>
      </w:r>
    </w:p>
    <w:p w14:paraId="0A7E9507" w14:textId="718FE39F" w:rsidR="00B24E23" w:rsidRPr="005E27E0" w:rsidRDefault="00B24E23" w:rsidP="00B24E23">
      <w:pPr>
        <w:pStyle w:val="Proposal"/>
        <w:tabs>
          <w:tab w:val="num" w:pos="1304"/>
        </w:tabs>
        <w:overflowPunct/>
        <w:autoSpaceDE/>
        <w:autoSpaceDN/>
        <w:adjustRightInd/>
        <w:spacing w:line="259" w:lineRule="auto"/>
        <w:ind w:left="1304" w:hanging="1304"/>
        <w:textAlignment w:val="auto"/>
        <w:rPr>
          <w:lang w:eastAsia="ja-JP"/>
        </w:rPr>
      </w:pPr>
      <w:bookmarkStart w:id="2" w:name="_Ref118209970"/>
      <w:bookmarkStart w:id="3" w:name="_Toc118213627"/>
      <w:bookmarkStart w:id="4" w:name="_Toc118412038"/>
      <w:r w:rsidRPr="005E27E0">
        <w:t xml:space="preserve">The </w:t>
      </w:r>
      <w:r w:rsidR="00B72B28" w:rsidRPr="00B72B28">
        <w:t xml:space="preserve">LTM cell switch </w:t>
      </w:r>
      <w:r w:rsidRPr="004C4F1C">
        <w:rPr>
          <w:rFonts w:cs="Arial"/>
        </w:rPr>
        <w:t>MAC CE</w:t>
      </w:r>
      <w:r w:rsidR="00B72B28">
        <w:rPr>
          <w:rFonts w:cs="Arial"/>
        </w:rPr>
        <w:t xml:space="preserve"> is</w:t>
      </w:r>
      <w:r>
        <w:rPr>
          <w:rFonts w:cs="Arial"/>
        </w:rPr>
        <w:t xml:space="preserve"> used for the actual triggering</w:t>
      </w:r>
      <w:r w:rsidR="00D16B6C">
        <w:rPr>
          <w:rFonts w:cs="Arial"/>
        </w:rPr>
        <w:t xml:space="preserve"> of switch</w:t>
      </w:r>
      <w:r>
        <w:rPr>
          <w:rFonts w:cs="Arial"/>
        </w:rPr>
        <w:t>.</w:t>
      </w:r>
      <w:bookmarkEnd w:id="2"/>
      <w:bookmarkEnd w:id="3"/>
      <w:bookmarkEnd w:id="4"/>
    </w:p>
    <w:p w14:paraId="17B0BDAA" w14:textId="77777777" w:rsidR="00B24E23" w:rsidRPr="00DD0685" w:rsidRDefault="00B24E23" w:rsidP="001F5BC2">
      <w:pPr>
        <w:pStyle w:val="BodyText"/>
      </w:pPr>
    </w:p>
    <w:p w14:paraId="310B7BBE" w14:textId="535A3BDE" w:rsidR="00F63950" w:rsidRDefault="00230D18" w:rsidP="00F63950">
      <w:pPr>
        <w:pStyle w:val="Heading2"/>
      </w:pPr>
      <w:r>
        <w:t>2.</w:t>
      </w:r>
      <w:r w:rsidR="00E25E4E">
        <w:t>2</w:t>
      </w:r>
      <w:r>
        <w:tab/>
      </w:r>
      <w:r w:rsidR="003C110C">
        <w:t>Alternative signalling approaches</w:t>
      </w:r>
    </w:p>
    <w:p w14:paraId="58886B01" w14:textId="135DA5EA" w:rsidR="00435480" w:rsidRDefault="004E0363" w:rsidP="00CE0424">
      <w:pPr>
        <w:pStyle w:val="BodyText"/>
      </w:pPr>
      <w:r>
        <w:t xml:space="preserve">There are two main approaches for the procedure </w:t>
      </w:r>
      <w:r w:rsidR="00096DD4">
        <w:t>for</w:t>
      </w:r>
      <w:r>
        <w:t xml:space="preserve"> LTM cell switch</w:t>
      </w:r>
      <w:r w:rsidR="008F5206">
        <w:t xml:space="preserve">. Main differences are </w:t>
      </w:r>
      <w:r w:rsidR="0029387A">
        <w:t xml:space="preserve">the relative timing between </w:t>
      </w:r>
      <w:proofErr w:type="spellStart"/>
      <w:r w:rsidR="0029387A">
        <w:t>Uu</w:t>
      </w:r>
      <w:proofErr w:type="spellEnd"/>
      <w:r w:rsidR="008F5206">
        <w:t xml:space="preserve"> </w:t>
      </w:r>
      <w:r w:rsidR="0029387A">
        <w:t xml:space="preserve">and F1AP </w:t>
      </w:r>
      <w:r w:rsidR="00660550">
        <w:t>signalling</w:t>
      </w:r>
      <w:r w:rsidR="0029387A">
        <w:t>.</w:t>
      </w:r>
    </w:p>
    <w:p w14:paraId="7AFCC010" w14:textId="4FA81504" w:rsidR="004E0363" w:rsidRDefault="00E028AB" w:rsidP="00CE0424">
      <w:pPr>
        <w:pStyle w:val="BodyText"/>
      </w:pPr>
      <w:r>
        <w:rPr>
          <w:noProof/>
        </w:rPr>
        <w:lastRenderedPageBreak/>
        <w:drawing>
          <wp:inline distT="0" distB="0" distL="0" distR="0" wp14:anchorId="7D101B5E" wp14:editId="7DF5897A">
            <wp:extent cx="6114415" cy="29419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p>
    <w:p w14:paraId="4206394B" w14:textId="065C6D0C" w:rsidR="004E0363" w:rsidRDefault="0029387A" w:rsidP="0029387A">
      <w:pPr>
        <w:pStyle w:val="Caption"/>
      </w:pPr>
      <w:bookmarkStart w:id="5" w:name="_Ref118123910"/>
      <w:r>
        <w:t xml:space="preserve">Figure </w:t>
      </w:r>
      <w:fldSimple w:instr=" SEQ Figure \* ARABIC ">
        <w:r w:rsidR="003E5C9B">
          <w:rPr>
            <w:noProof/>
          </w:rPr>
          <w:t>1</w:t>
        </w:r>
      </w:fldSimple>
      <w:bookmarkEnd w:id="5"/>
      <w:r>
        <w:t>. Approach 1 for</w:t>
      </w:r>
      <w:r w:rsidR="00096DD4">
        <w:t xml:space="preserve"> LTM</w:t>
      </w:r>
      <w:r>
        <w:t xml:space="preserve"> cell switch</w:t>
      </w:r>
      <w:r w:rsidR="00096DD4">
        <w:t xml:space="preserve"> procedure</w:t>
      </w:r>
    </w:p>
    <w:p w14:paraId="204C3AFA" w14:textId="4357C9C5" w:rsidR="0029387A" w:rsidRDefault="00CE4680" w:rsidP="00CE0424">
      <w:pPr>
        <w:pStyle w:val="BodyText"/>
      </w:pPr>
      <w:r w:rsidRPr="00257768">
        <w:rPr>
          <w:b/>
          <w:bCs/>
          <w:u w:val="single"/>
        </w:rPr>
        <w:t>In approach 1</w:t>
      </w:r>
      <w:r>
        <w:t xml:space="preserve">, </w:t>
      </w:r>
      <w:r w:rsidR="00774A6C">
        <w:t xml:space="preserve">(illustrated by </w:t>
      </w:r>
      <w:r w:rsidR="00774A6C">
        <w:fldChar w:fldCharType="begin"/>
      </w:r>
      <w:r w:rsidR="00774A6C">
        <w:instrText xml:space="preserve"> REF _Ref118123910 \h </w:instrText>
      </w:r>
      <w:r w:rsidR="00774A6C">
        <w:fldChar w:fldCharType="separate"/>
      </w:r>
      <w:r w:rsidR="00774A6C">
        <w:t xml:space="preserve">Figure </w:t>
      </w:r>
      <w:r w:rsidR="00774A6C">
        <w:rPr>
          <w:noProof/>
        </w:rPr>
        <w:t>1</w:t>
      </w:r>
      <w:r w:rsidR="00774A6C">
        <w:fldChar w:fldCharType="end"/>
      </w:r>
      <w:r w:rsidR="00777934">
        <w:t xml:space="preserve">) </w:t>
      </w:r>
      <w:r>
        <w:t xml:space="preserve">the serving DU decides about the execution, transmits the </w:t>
      </w:r>
      <w:bookmarkStart w:id="6" w:name="_Hlk118124717"/>
      <w:r w:rsidR="00E028AB">
        <w:t>LTM cell switch MAC CE</w:t>
      </w:r>
      <w:bookmarkEnd w:id="6"/>
      <w:r>
        <w:t xml:space="preserve"> to the UE and only thereafter informs candidate/target DU, via the CU, of the execution. </w:t>
      </w:r>
    </w:p>
    <w:p w14:paraId="793E3C55" w14:textId="77777777" w:rsidR="00DD6F0D" w:rsidRPr="003A2BE1" w:rsidRDefault="00DD6F0D" w:rsidP="00DD6F0D">
      <w:pPr>
        <w:pStyle w:val="BodyText"/>
      </w:pPr>
      <w:r>
        <w:t xml:space="preserve">In this approach, the target cell and beam are determined by the serving DU. Also, the candidate/target DU becomes aware that the UE is coming and in which UL direction (beam) based on information from the serving DU. </w:t>
      </w:r>
    </w:p>
    <w:p w14:paraId="765D6D7D" w14:textId="417DE5B7" w:rsidR="00DD6F0D" w:rsidRDefault="00DD6F0D" w:rsidP="00DD6F0D">
      <w:pPr>
        <w:pStyle w:val="BodyText"/>
      </w:pPr>
      <w:r>
        <w:t xml:space="preserve">In approach 1, the delay for triggering is very short. On the other hand, the decision about triggering is made entirely by the source DU </w:t>
      </w:r>
      <w:proofErr w:type="gramStart"/>
      <w:r>
        <w:t>and also</w:t>
      </w:r>
      <w:proofErr w:type="gramEnd"/>
      <w:r>
        <w:t xml:space="preserve"> the content of the </w:t>
      </w:r>
      <w:r w:rsidR="00015C93">
        <w:t xml:space="preserve">LTM cell switch MAC CE </w:t>
      </w:r>
      <w:r>
        <w:t xml:space="preserve">is prepared by the source DU. </w:t>
      </w:r>
      <w:r w:rsidR="009A6F35">
        <w:t xml:space="preserve">This </w:t>
      </w:r>
      <w:r w:rsidR="00324C3E">
        <w:t>implies</w:t>
      </w:r>
      <w:r w:rsidR="009A6F35">
        <w:t xml:space="preserve"> that the serving DU </w:t>
      </w:r>
      <w:r w:rsidR="00324C3E">
        <w:t>may only use information that is available at the time for configuration of the candidate target cells</w:t>
      </w:r>
      <w:r w:rsidR="00FD2DD3">
        <w:t xml:space="preserve"> also during execution. </w:t>
      </w:r>
      <w:r>
        <w:t>D</w:t>
      </w:r>
      <w:r w:rsidRPr="000A7583">
        <w:t xml:space="preserve">ue to uncertainty network delays between the serving DU, the </w:t>
      </w:r>
      <w:proofErr w:type="gramStart"/>
      <w:r w:rsidRPr="000A7583">
        <w:t>CU</w:t>
      </w:r>
      <w:proofErr w:type="gramEnd"/>
      <w:r w:rsidRPr="000A7583">
        <w:t xml:space="preserve"> and the candidate/target DU (especially for the inter-DU case), it may be hard for the candidate/target DU to know exactly when UE can be scheduled</w:t>
      </w:r>
      <w:r>
        <w:t xml:space="preserve">. </w:t>
      </w:r>
      <w:r w:rsidRPr="000A7583">
        <w:t>This</w:t>
      </w:r>
      <w:r>
        <w:t xml:space="preserve"> is solved by an</w:t>
      </w:r>
      <w:r w:rsidRPr="000A7583">
        <w:t xml:space="preserve"> indication from the UE, illustrated by the “UL signal” in the signalling flow, </w:t>
      </w:r>
      <w:r>
        <w:t xml:space="preserve">that </w:t>
      </w:r>
      <w:r w:rsidRPr="000A7583">
        <w:t>may be conveyed in L1 or MAC (FFS).</w:t>
      </w:r>
    </w:p>
    <w:p w14:paraId="6B13E921" w14:textId="6493420B" w:rsidR="00435480" w:rsidRDefault="00E028AB" w:rsidP="00CE0424">
      <w:pPr>
        <w:pStyle w:val="BodyText"/>
      </w:pPr>
      <w:r>
        <w:rPr>
          <w:noProof/>
        </w:rPr>
        <w:drawing>
          <wp:inline distT="0" distB="0" distL="0" distR="0" wp14:anchorId="63DE73F0" wp14:editId="6900F3BB">
            <wp:extent cx="6122670" cy="2989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670" cy="2989580"/>
                    </a:xfrm>
                    <a:prstGeom prst="rect">
                      <a:avLst/>
                    </a:prstGeom>
                    <a:noFill/>
                    <a:ln>
                      <a:noFill/>
                    </a:ln>
                  </pic:spPr>
                </pic:pic>
              </a:graphicData>
            </a:graphic>
          </wp:inline>
        </w:drawing>
      </w:r>
    </w:p>
    <w:p w14:paraId="0D6463CE" w14:textId="3CC35941" w:rsidR="00096DD4" w:rsidRDefault="00096DD4" w:rsidP="00096DD4">
      <w:pPr>
        <w:pStyle w:val="Caption"/>
      </w:pPr>
      <w:r>
        <w:t xml:space="preserve">Figure </w:t>
      </w:r>
      <w:fldSimple w:instr=" SEQ Figure \* ARABIC ">
        <w:r w:rsidR="003E5C9B">
          <w:rPr>
            <w:noProof/>
          </w:rPr>
          <w:t>2</w:t>
        </w:r>
      </w:fldSimple>
      <w:r>
        <w:t xml:space="preserve">. Approach </w:t>
      </w:r>
      <w:r w:rsidR="00EF4BDA">
        <w:t>2</w:t>
      </w:r>
      <w:r>
        <w:t xml:space="preserve"> for LTM cell switch procedure</w:t>
      </w:r>
    </w:p>
    <w:p w14:paraId="02B8FA3B" w14:textId="2E47A681" w:rsidR="00096DD4" w:rsidRDefault="00EF4BDA" w:rsidP="00CE0424">
      <w:pPr>
        <w:pStyle w:val="BodyText"/>
      </w:pPr>
      <w:r w:rsidRPr="00257768">
        <w:rPr>
          <w:b/>
          <w:bCs/>
          <w:u w:val="single"/>
        </w:rPr>
        <w:t>In approach 2</w:t>
      </w:r>
      <w:r>
        <w:t>, the serving DU first requests the candidate/target DU, via the CU, that execution of L1/L2</w:t>
      </w:r>
      <w:r w:rsidR="00CD1064">
        <w:t xml:space="preserve">-triggered </w:t>
      </w:r>
      <w:r>
        <w:t xml:space="preserve">mobility is required, and the candidate/target DU makes a final decision about target cell/beam </w:t>
      </w:r>
      <w:r>
        <w:lastRenderedPageBreak/>
        <w:t>including the TCI state</w:t>
      </w:r>
      <w:r w:rsidR="00233BE2">
        <w:t xml:space="preserve">, </w:t>
      </w:r>
      <w:r>
        <w:t>SSB index</w:t>
      </w:r>
      <w:r w:rsidR="00233BE2">
        <w:t xml:space="preserve"> and/or </w:t>
      </w:r>
      <w:r w:rsidR="00850A33">
        <w:t xml:space="preserve">any </w:t>
      </w:r>
      <w:r w:rsidR="0026473F">
        <w:t xml:space="preserve">other information needed to quickly access the target cell (such as </w:t>
      </w:r>
      <w:r w:rsidR="00225791">
        <w:t>RACH resource for CFRA)</w:t>
      </w:r>
      <w:r>
        <w:t xml:space="preserve">. Only thereafter the serving DU creates and transmits the </w:t>
      </w:r>
      <w:r w:rsidR="00CD1064">
        <w:t xml:space="preserve">LTM cell switch MAC CE </w:t>
      </w:r>
      <w:r>
        <w:t xml:space="preserve">to the UE.  </w:t>
      </w:r>
    </w:p>
    <w:p w14:paraId="57177AA7" w14:textId="4C5FE27A" w:rsidR="00AD013C" w:rsidRDefault="00AD013C" w:rsidP="00AD013C">
      <w:pPr>
        <w:pStyle w:val="BodyText"/>
      </w:pPr>
      <w:r>
        <w:t xml:space="preserve">In approach 2, there is inter-node signalling before the source DU transmits the </w:t>
      </w:r>
      <w:r w:rsidR="00CD1064">
        <w:t>LTM cell switch MAC CE</w:t>
      </w:r>
      <w:r>
        <w:t xml:space="preserve">, which adds some delay in the order of tens of milliseconds. On the other hand, </w:t>
      </w:r>
      <w:r w:rsidR="007C354A">
        <w:t xml:space="preserve">at least parts of </w:t>
      </w:r>
      <w:r>
        <w:t xml:space="preserve">the content of the </w:t>
      </w:r>
      <w:r w:rsidR="007C354A" w:rsidRPr="007C354A">
        <w:t>LTM cell switch MAC CE</w:t>
      </w:r>
      <w:r>
        <w:t xml:space="preserve"> can be prepared by the target DU and target DU resources can be reserved late. Also, target DU and the CU may have possibility to reject the execution. The candidate/target DU may not know when the UE performs the switch since it is up to the serving DU when to transmit the </w:t>
      </w:r>
      <w:r w:rsidR="00CD1064">
        <w:t xml:space="preserve">LTM cell switch MAC CE </w:t>
      </w:r>
      <w:r>
        <w:t xml:space="preserve">to the UE. Also in this approach, the UL signal from the UE would be an indication for the candidate/target DU to start scheduling the UE. </w:t>
      </w:r>
    </w:p>
    <w:p w14:paraId="4CEE1DC0" w14:textId="1BD3DFE9" w:rsidR="00096DD4" w:rsidRDefault="00AD013C" w:rsidP="00AD013C">
      <w:pPr>
        <w:pStyle w:val="BodyText"/>
      </w:pPr>
      <w:r>
        <w:t xml:space="preserve">We think that both these approaches have pros and cons. </w:t>
      </w:r>
      <w:r w:rsidR="008D7D51">
        <w:t>We also think that which approach to use could depend on network implementation</w:t>
      </w:r>
      <w:r w:rsidR="00225791">
        <w:t xml:space="preserve">. </w:t>
      </w:r>
      <w:proofErr w:type="gramStart"/>
      <w:r w:rsidR="008F5B68">
        <w:t>Actually,</w:t>
      </w:r>
      <w:r w:rsidR="00CD5774">
        <w:t xml:space="preserve"> </w:t>
      </w:r>
      <w:r w:rsidR="008F5B68">
        <w:t>the</w:t>
      </w:r>
      <w:proofErr w:type="gramEnd"/>
      <w:r w:rsidR="008F5B68">
        <w:t xml:space="preserve"> specification may support both approaches, as long as the interfaces </w:t>
      </w:r>
      <w:r w:rsidR="00CD17E5">
        <w:t xml:space="preserve">supports the information to be transferred for approach 2 </w:t>
      </w:r>
      <w:r w:rsidR="00A5712E">
        <w:t>during the configuration and execution phases</w:t>
      </w:r>
      <w:r w:rsidR="001F41F6">
        <w:t xml:space="preserve">. Whether we support approach 2 </w:t>
      </w:r>
      <w:r w:rsidR="00A5712E">
        <w:t xml:space="preserve">is mainly </w:t>
      </w:r>
      <w:r w:rsidR="00CD17E5">
        <w:t>up to RAN3.</w:t>
      </w:r>
      <w:r w:rsidR="005356B1">
        <w:t xml:space="preserve"> In other words, if approach 2 </w:t>
      </w:r>
      <w:r w:rsidR="00DD1068">
        <w:t xml:space="preserve">for execution </w:t>
      </w:r>
      <w:r w:rsidR="005356B1">
        <w:t>is supported, also approach 1 can be supported</w:t>
      </w:r>
      <w:r w:rsidR="00DD1068">
        <w:t>.</w:t>
      </w:r>
    </w:p>
    <w:p w14:paraId="2B983A0C" w14:textId="6D463830" w:rsidR="006062A6" w:rsidRDefault="00626D9A" w:rsidP="009C3275">
      <w:pPr>
        <w:pStyle w:val="Observation"/>
      </w:pPr>
      <w:bookmarkStart w:id="7" w:name="_Toc118412061"/>
      <w:r>
        <w:t xml:space="preserve">The </w:t>
      </w:r>
      <w:r w:rsidR="00D7342D">
        <w:t>interface</w:t>
      </w:r>
      <w:r w:rsidR="003F3C54">
        <w:t>s</w:t>
      </w:r>
      <w:r w:rsidR="00D7342D">
        <w:t xml:space="preserve"> could quite easily</w:t>
      </w:r>
      <w:r>
        <w:t xml:space="preserve"> support </w:t>
      </w:r>
      <w:r w:rsidR="003F3C54">
        <w:t>multiple</w:t>
      </w:r>
      <w:r>
        <w:t xml:space="preserve"> approaches </w:t>
      </w:r>
      <w:r w:rsidR="003F3C54">
        <w:t xml:space="preserve">for </w:t>
      </w:r>
      <w:r w:rsidR="00C74FF7">
        <w:t xml:space="preserve">execution of </w:t>
      </w:r>
      <w:r w:rsidR="003F3C54">
        <w:t>the LTM cell switch.</w:t>
      </w:r>
      <w:r w:rsidR="00EC6C31">
        <w:t xml:space="preserve"> Which approach to use may be up to network implementation.</w:t>
      </w:r>
      <w:bookmarkEnd w:id="7"/>
    </w:p>
    <w:p w14:paraId="6DEBD552" w14:textId="74733B00" w:rsidR="000C28BE" w:rsidRDefault="00D737B0" w:rsidP="00A45241">
      <w:pPr>
        <w:pStyle w:val="Proposal"/>
      </w:pPr>
      <w:bookmarkStart w:id="8" w:name="_Toc118412039"/>
      <w:r>
        <w:t>For the</w:t>
      </w:r>
      <w:r w:rsidR="00DD1068">
        <w:t xml:space="preserve"> </w:t>
      </w:r>
      <w:r w:rsidR="00C74FF7">
        <w:t>execution of LTM cell switch</w:t>
      </w:r>
      <w:r>
        <w:t xml:space="preserve">, </w:t>
      </w:r>
      <w:r w:rsidR="000C28BE">
        <w:t>the following approaches are supported:</w:t>
      </w:r>
      <w:bookmarkEnd w:id="8"/>
    </w:p>
    <w:p w14:paraId="402273CA" w14:textId="77777777" w:rsidR="000C28BE" w:rsidRDefault="000C28BE" w:rsidP="000C28BE">
      <w:pPr>
        <w:pStyle w:val="Proposal"/>
        <w:numPr>
          <w:ilvl w:val="1"/>
          <w:numId w:val="3"/>
        </w:numPr>
        <w:tabs>
          <w:tab w:val="clear" w:pos="1440"/>
          <w:tab w:val="num" w:pos="1701"/>
          <w:tab w:val="num" w:pos="1985"/>
        </w:tabs>
        <w:ind w:left="1985" w:hanging="284"/>
      </w:pPr>
      <w:bookmarkStart w:id="9" w:name="_Toc118412040"/>
      <w:r w:rsidRPr="00AF43A8">
        <w:t>Approach 1: Serving DU decides execution of LTM and send the LTM cell switch MAC CE to the UE.</w:t>
      </w:r>
      <w:bookmarkEnd w:id="9"/>
    </w:p>
    <w:p w14:paraId="627713FA" w14:textId="3DF45BE9" w:rsidR="000C28BE" w:rsidRPr="00AF43A8" w:rsidRDefault="000C28BE" w:rsidP="000C28BE">
      <w:pPr>
        <w:pStyle w:val="Proposal"/>
        <w:numPr>
          <w:ilvl w:val="1"/>
          <w:numId w:val="3"/>
        </w:numPr>
        <w:tabs>
          <w:tab w:val="clear" w:pos="1440"/>
          <w:tab w:val="num" w:pos="1701"/>
          <w:tab w:val="num" w:pos="1985"/>
        </w:tabs>
        <w:ind w:left="1985" w:hanging="284"/>
      </w:pPr>
      <w:bookmarkStart w:id="10" w:name="_Toc118412041"/>
      <w:r w:rsidRPr="00AF43A8">
        <w:t xml:space="preserve">Approach 2: Serving DU decides execution of </w:t>
      </w:r>
      <w:r w:rsidRPr="00AF43A8">
        <w:t>LTM,</w:t>
      </w:r>
      <w:r w:rsidRPr="00AF43A8">
        <w:t xml:space="preserve"> but it contacts first the Candidate DU (via the CU) before sending the LTM cell switch MAC CE to the UE.</w:t>
      </w:r>
      <w:bookmarkEnd w:id="10"/>
    </w:p>
    <w:p w14:paraId="03837C75" w14:textId="693A14E1" w:rsidR="00443DA0" w:rsidRDefault="00230D18" w:rsidP="00F63950">
      <w:pPr>
        <w:pStyle w:val="Heading2"/>
      </w:pPr>
      <w:r>
        <w:t>2.</w:t>
      </w:r>
      <w:r w:rsidR="00E25E4E">
        <w:t>3</w:t>
      </w:r>
      <w:r>
        <w:tab/>
      </w:r>
      <w:r w:rsidR="008D3CA0">
        <w:t>Need of an uplink signal from the UE to acknowledge the execution</w:t>
      </w:r>
    </w:p>
    <w:p w14:paraId="36BFBD71" w14:textId="07414D8A" w:rsidR="00443DA0" w:rsidRDefault="00443DA0" w:rsidP="00443DA0">
      <w:pPr>
        <w:pStyle w:val="BodyText"/>
      </w:pPr>
      <w:r>
        <w:t>On both the approaches for execution of L1/L2</w:t>
      </w:r>
      <w:r w:rsidR="008D01F1">
        <w:t xml:space="preserve">-triggered mobility cell switch </w:t>
      </w:r>
      <w:r>
        <w:t xml:space="preserve">above, we have indicated an uplink signal transmitted from the UE after having switched to the target cell configuration. The main purpose with this signal is to confirm that the UE has completed the procedure for execution of </w:t>
      </w:r>
      <w:r w:rsidR="008D01F1">
        <w:t>LTM cell switch</w:t>
      </w:r>
      <w:r>
        <w:t xml:space="preserve"> and has started using the target cell configuration. It also enables the network to start the scheduling of uplink and downlink data as soon as possible (considering also somewhat unpredictable network delays) and serves as a trigger for the target DU to transmit e.g., a DL data delivery status indication to the CU.</w:t>
      </w:r>
    </w:p>
    <w:p w14:paraId="13FDDA8C" w14:textId="6FBF4AD3" w:rsidR="002A5E5F" w:rsidRDefault="00443DA0" w:rsidP="00443DA0">
      <w:pPr>
        <w:pStyle w:val="BodyText"/>
      </w:pPr>
      <w:r>
        <w:t xml:space="preserve">In legacy L3 handover, the MSG1+MSG3 and </w:t>
      </w:r>
      <w:proofErr w:type="spellStart"/>
      <w:r w:rsidRPr="00B334B7">
        <w:rPr>
          <w:i/>
          <w:iCs/>
        </w:rPr>
        <w:t>RRCReconfigurationComplete</w:t>
      </w:r>
      <w:proofErr w:type="spellEnd"/>
      <w:r>
        <w:t xml:space="preserve"> serve the same purpose. It is not clear we can reuse the same solution for L1/L</w:t>
      </w:r>
      <w:r w:rsidR="008D01F1">
        <w:t>2-triggered</w:t>
      </w:r>
      <w:r>
        <w:t xml:space="preserve"> mobility, because as discussed below, execution of L1/L2</w:t>
      </w:r>
      <w:r w:rsidR="008D01F1">
        <w:t xml:space="preserve">-triggered </w:t>
      </w:r>
      <w:r>
        <w:t xml:space="preserve">mobility without random access should also be supported and as the execution of L1/L2 inter-cell mobility is a lower layer signalling procedure, it would be awkward to have a L3 response. </w:t>
      </w:r>
      <w:r w:rsidR="002A5E5F">
        <w:t>When the LTM cell switch is triggered by reception of a MAC CE, it is natural for the response to also be transmitted in MAC.</w:t>
      </w:r>
    </w:p>
    <w:p w14:paraId="64DC321A" w14:textId="77777777" w:rsidR="00F9631E" w:rsidRDefault="00F9631E" w:rsidP="00443DA0">
      <w:pPr>
        <w:pStyle w:val="BodyText"/>
      </w:pPr>
      <w:r>
        <w:t>Even if the clearest solution would be to have an explicit indication by the UE that the execution of LTM cell switch had been successfully performed, yet another alternative is to also consider an implicit indication by the UE. However, as we have agreed to support RACH-less LTM cell switch, we can’t use MSG1 or MSG3 as implicit indication. Therefore, an implicit indication may be either the transmission of an SR request, or even the sending of UL data. But this relies on that there is some UL data that is sent immediately after the switch.</w:t>
      </w:r>
    </w:p>
    <w:p w14:paraId="74D36825" w14:textId="5745F186" w:rsidR="00443DA0" w:rsidRDefault="009A7A79" w:rsidP="00443DA0">
      <w:pPr>
        <w:pStyle w:val="BodyText"/>
      </w:pPr>
      <w:r>
        <w:t>We have not agreed yet on</w:t>
      </w:r>
      <w:r w:rsidR="00C41FE0">
        <w:t xml:space="preserve"> the RRC model</w:t>
      </w:r>
      <w:r w:rsidR="009355E5">
        <w:t xml:space="preserve"> for the LTM candidate target </w:t>
      </w:r>
      <w:r w:rsidR="0008156C">
        <w:t xml:space="preserve">cell </w:t>
      </w:r>
      <w:r w:rsidR="009355E5">
        <w:t xml:space="preserve">configuration. If the RRC model is an </w:t>
      </w:r>
      <w:proofErr w:type="spellStart"/>
      <w:r w:rsidR="009355E5" w:rsidRPr="00125B5D">
        <w:rPr>
          <w:i/>
          <w:iCs/>
        </w:rPr>
        <w:t>RRCReconfiguration</w:t>
      </w:r>
      <w:proofErr w:type="spellEnd"/>
      <w:r w:rsidR="009355E5">
        <w:t xml:space="preserve"> message, it argues for transmitting an </w:t>
      </w:r>
      <w:proofErr w:type="spellStart"/>
      <w:r w:rsidR="009355E5" w:rsidRPr="00125B5D">
        <w:rPr>
          <w:i/>
          <w:iCs/>
        </w:rPr>
        <w:t>RRCReconfigurationC</w:t>
      </w:r>
      <w:r w:rsidR="00125B5D" w:rsidRPr="00125B5D">
        <w:rPr>
          <w:i/>
          <w:iCs/>
        </w:rPr>
        <w:t>o</w:t>
      </w:r>
      <w:r w:rsidR="009355E5" w:rsidRPr="00125B5D">
        <w:rPr>
          <w:i/>
          <w:iCs/>
        </w:rPr>
        <w:t>mplete</w:t>
      </w:r>
      <w:proofErr w:type="spellEnd"/>
      <w:r w:rsidR="00125B5D">
        <w:t xml:space="preserve"> in the target</w:t>
      </w:r>
      <w:r w:rsidR="00900939">
        <w:t>.</w:t>
      </w:r>
    </w:p>
    <w:p w14:paraId="6E1D26C3" w14:textId="77777777" w:rsidR="00E065A4" w:rsidRDefault="00E065A4" w:rsidP="00E065A4">
      <w:pPr>
        <w:pStyle w:val="Observation"/>
      </w:pPr>
      <w:bookmarkStart w:id="11" w:name="_Toc118412062"/>
      <w:r>
        <w:t>The need to specify an explicit UL signal (</w:t>
      </w:r>
      <w:proofErr w:type="gramStart"/>
      <w:r>
        <w:t>e.g.</w:t>
      </w:r>
      <w:proofErr w:type="gramEnd"/>
      <w:r>
        <w:t xml:space="preserve"> a MAC CE) to the target to confirm the execution of LTM cell switch depends mainly on the RRC model.</w:t>
      </w:r>
      <w:bookmarkEnd w:id="11"/>
    </w:p>
    <w:p w14:paraId="50ABB9D3" w14:textId="77777777" w:rsidR="00D44FC3" w:rsidRDefault="00D52A35" w:rsidP="00D52A35">
      <w:pPr>
        <w:pStyle w:val="Proposal"/>
      </w:pPr>
      <w:bookmarkStart w:id="12" w:name="_Toc118412042"/>
      <w:r w:rsidRPr="00D52A35">
        <w:t xml:space="preserve">RAN2 to discuss </w:t>
      </w:r>
      <w:r w:rsidR="00221719">
        <w:t xml:space="preserve">what </w:t>
      </w:r>
      <w:r w:rsidR="00512A49">
        <w:t>th</w:t>
      </w:r>
      <w:r w:rsidR="00AC3385">
        <w:t xml:space="preserve">e </w:t>
      </w:r>
      <w:r w:rsidR="00C52E32">
        <w:t>UL signal</w:t>
      </w:r>
      <w:r w:rsidRPr="00D52A35">
        <w:t xml:space="preserve"> to the target cell </w:t>
      </w:r>
      <w:r w:rsidR="00221719">
        <w:t xml:space="preserve">would be </w:t>
      </w:r>
      <w:r w:rsidRPr="00D52A35">
        <w:t xml:space="preserve">to indicate the successful execution of the </w:t>
      </w:r>
      <w:r w:rsidR="00C27F8E">
        <w:t>LTM cell switch</w:t>
      </w:r>
      <w:r w:rsidR="00FF4559">
        <w:t>:</w:t>
      </w:r>
      <w:bookmarkEnd w:id="12"/>
    </w:p>
    <w:p w14:paraId="5003C611" w14:textId="61871828" w:rsidR="00D44FC3" w:rsidRDefault="006F305C" w:rsidP="00D44FC3">
      <w:pPr>
        <w:pStyle w:val="Proposal"/>
        <w:numPr>
          <w:ilvl w:val="1"/>
          <w:numId w:val="3"/>
        </w:numPr>
        <w:tabs>
          <w:tab w:val="clear" w:pos="1440"/>
          <w:tab w:val="clear" w:pos="1701"/>
        </w:tabs>
        <w:ind w:left="2127" w:hanging="426"/>
      </w:pPr>
      <w:bookmarkStart w:id="13" w:name="_Toc118412043"/>
      <w:r>
        <w:t>A</w:t>
      </w:r>
      <w:r w:rsidR="001D7F90">
        <w:t>n existing or new</w:t>
      </w:r>
      <w:r>
        <w:t xml:space="preserve"> MAC CE</w:t>
      </w:r>
      <w:bookmarkEnd w:id="13"/>
    </w:p>
    <w:p w14:paraId="1BF4EB38" w14:textId="5405D60C" w:rsidR="00D44FC3" w:rsidRDefault="00D30771" w:rsidP="00D44FC3">
      <w:pPr>
        <w:pStyle w:val="Proposal"/>
        <w:numPr>
          <w:ilvl w:val="1"/>
          <w:numId w:val="3"/>
        </w:numPr>
        <w:tabs>
          <w:tab w:val="clear" w:pos="1440"/>
          <w:tab w:val="clear" w:pos="1701"/>
        </w:tabs>
        <w:ind w:left="2127" w:hanging="426"/>
      </w:pPr>
      <w:bookmarkStart w:id="14" w:name="_Toc118412044"/>
      <w:r>
        <w:t xml:space="preserve">An </w:t>
      </w:r>
      <w:proofErr w:type="spellStart"/>
      <w:r>
        <w:t>RRCReconfigurationComplete</w:t>
      </w:r>
      <w:proofErr w:type="spellEnd"/>
      <w:r>
        <w:t xml:space="preserve"> message</w:t>
      </w:r>
      <w:bookmarkEnd w:id="14"/>
    </w:p>
    <w:p w14:paraId="069900C8" w14:textId="0C67C8B5" w:rsidR="00443DA0" w:rsidRPr="00443DA0" w:rsidRDefault="006D5AA4" w:rsidP="00D44FC3">
      <w:pPr>
        <w:pStyle w:val="Proposal"/>
        <w:numPr>
          <w:ilvl w:val="1"/>
          <w:numId w:val="3"/>
        </w:numPr>
        <w:tabs>
          <w:tab w:val="clear" w:pos="1440"/>
          <w:tab w:val="clear" w:pos="1701"/>
        </w:tabs>
        <w:ind w:left="2127" w:hanging="426"/>
      </w:pPr>
      <w:bookmarkStart w:id="15" w:name="_Toc118412045"/>
      <w:r>
        <w:t>An implicit indication, such as a scheduling request</w:t>
      </w:r>
      <w:bookmarkEnd w:id="15"/>
    </w:p>
    <w:p w14:paraId="6F72563E" w14:textId="53F95202" w:rsidR="00F63950" w:rsidRDefault="00443DA0" w:rsidP="00F63950">
      <w:pPr>
        <w:pStyle w:val="Heading2"/>
      </w:pPr>
      <w:r>
        <w:lastRenderedPageBreak/>
        <w:t>2.</w:t>
      </w:r>
      <w:r w:rsidR="00E25E4E">
        <w:t>4</w:t>
      </w:r>
      <w:r>
        <w:tab/>
      </w:r>
      <w:r w:rsidR="001B7FD8">
        <w:t>Triggering of L2 reset</w:t>
      </w:r>
    </w:p>
    <w:p w14:paraId="44B02676" w14:textId="54674EE1" w:rsidR="00FC24B8" w:rsidRDefault="00500D00" w:rsidP="00FC24B8">
      <w:pPr>
        <w:pStyle w:val="BodyText"/>
      </w:pPr>
      <w:r>
        <w:t>RAN2 has agreed</w:t>
      </w:r>
      <w:r w:rsidR="00FC24B8">
        <w:t>:</w:t>
      </w:r>
    </w:p>
    <w:tbl>
      <w:tblPr>
        <w:tblStyle w:val="TableGrid"/>
        <w:tblW w:w="0" w:type="auto"/>
        <w:tblLook w:val="04A0" w:firstRow="1" w:lastRow="0" w:firstColumn="1" w:lastColumn="0" w:noHBand="0" w:noVBand="1"/>
      </w:tblPr>
      <w:tblGrid>
        <w:gridCol w:w="9629"/>
      </w:tblGrid>
      <w:tr w:rsidR="00FC24B8" w14:paraId="51BF6993" w14:textId="77777777" w:rsidTr="003E31F5">
        <w:tc>
          <w:tcPr>
            <w:tcW w:w="9629" w:type="dxa"/>
          </w:tcPr>
          <w:p w14:paraId="38608FBD" w14:textId="77777777" w:rsidR="00FC24B8" w:rsidRPr="00E0566B" w:rsidRDefault="00FC24B8" w:rsidP="00FC24B8">
            <w:pPr>
              <w:pStyle w:val="Agreement"/>
              <w:ind w:left="1494"/>
              <w:rPr>
                <w:sz w:val="20"/>
                <w:szCs w:val="21"/>
              </w:rPr>
            </w:pPr>
            <w:r w:rsidRPr="00E0566B">
              <w:rPr>
                <w:sz w:val="20"/>
                <w:szCs w:val="21"/>
              </w:rPr>
              <w:t>R2 assumes that L2 is continued whenever possible (e.g. intra-DU), without Reset, with the target to avoid data loss, and the additional delay of data recovery.</w:t>
            </w:r>
          </w:p>
          <w:p w14:paraId="509A7D22" w14:textId="109828C4" w:rsidR="00FC24B8" w:rsidRPr="00FC24B8" w:rsidRDefault="00FC24B8" w:rsidP="00FC24B8">
            <w:pPr>
              <w:pStyle w:val="Agreement"/>
              <w:ind w:left="1494"/>
            </w:pPr>
            <w:r w:rsidRPr="00E0566B">
              <w:rPr>
                <w:sz w:val="20"/>
                <w:szCs w:val="21"/>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14:paraId="75CB4433" w14:textId="77777777" w:rsidR="000154D5" w:rsidRDefault="000154D5" w:rsidP="000154D5">
      <w:pPr>
        <w:pStyle w:val="BodyText"/>
      </w:pPr>
    </w:p>
    <w:p w14:paraId="6782BBCD" w14:textId="77777777" w:rsidR="009856D8" w:rsidRPr="00F47978" w:rsidRDefault="009856D8" w:rsidP="009856D8">
      <w:pPr>
        <w:pStyle w:val="BodyText"/>
      </w:pPr>
      <w:bookmarkStart w:id="16" w:name="_Hlk115090717"/>
      <w:bookmarkStart w:id="17" w:name="_Toc115391855"/>
      <w:r>
        <w:t xml:space="preserve">Today, an RLC re-establishment in the UE is triggered via the RRC layer by including the </w:t>
      </w:r>
      <w:proofErr w:type="spellStart"/>
      <w:r w:rsidRPr="009317F7">
        <w:rPr>
          <w:i/>
          <w:iCs/>
        </w:rPr>
        <w:t>reestablishRLC</w:t>
      </w:r>
      <w:proofErr w:type="spellEnd"/>
      <w:r w:rsidRPr="00C14919">
        <w:t xml:space="preserve"> </w:t>
      </w:r>
      <w:r>
        <w:t>flag in t</w:t>
      </w:r>
      <w:r w:rsidRPr="00BE732F">
        <w:t xml:space="preserve">he IE </w:t>
      </w:r>
      <w:r w:rsidRPr="00BE732F">
        <w:rPr>
          <w:i/>
          <w:iCs/>
        </w:rPr>
        <w:t>RLC-</w:t>
      </w:r>
      <w:proofErr w:type="spellStart"/>
      <w:r w:rsidRPr="00BE732F">
        <w:rPr>
          <w:i/>
          <w:iCs/>
        </w:rPr>
        <w:t>BearerConfig</w:t>
      </w:r>
      <w:proofErr w:type="spellEnd"/>
      <w:r>
        <w:t xml:space="preserve">, part of the IE </w:t>
      </w:r>
      <w:proofErr w:type="spellStart"/>
      <w:r w:rsidRPr="009317F7">
        <w:rPr>
          <w:i/>
          <w:iCs/>
        </w:rPr>
        <w:t>CellGroupConfig</w:t>
      </w:r>
      <w:proofErr w:type="spellEnd"/>
      <w:r>
        <w:rPr>
          <w:i/>
          <w:iCs/>
        </w:rPr>
        <w:t>:</w:t>
      </w:r>
    </w:p>
    <w:p w14:paraId="1D6B9E89" w14:textId="77777777" w:rsidR="009856D8" w:rsidRPr="00962B3F" w:rsidRDefault="009856D8" w:rsidP="009856D8">
      <w:pPr>
        <w:pStyle w:val="PL"/>
      </w:pPr>
      <w:r w:rsidRPr="00F47978">
        <w:rPr>
          <w:highlight w:val="yellow"/>
        </w:rPr>
        <w:t>CellGroupConfig</w:t>
      </w:r>
      <w:r w:rsidRPr="00962B3F">
        <w:t xml:space="preserve"> ::=                        </w:t>
      </w:r>
      <w:r w:rsidRPr="00962B3F">
        <w:rPr>
          <w:color w:val="993366"/>
        </w:rPr>
        <w:t>SEQUENCE</w:t>
      </w:r>
      <w:r w:rsidRPr="00962B3F">
        <w:t xml:space="preserve"> {</w:t>
      </w:r>
    </w:p>
    <w:p w14:paraId="44ADB94C" w14:textId="77777777" w:rsidR="009856D8" w:rsidRPr="00962B3F" w:rsidRDefault="009856D8" w:rsidP="009856D8">
      <w:pPr>
        <w:pStyle w:val="PL"/>
      </w:pPr>
      <w:r w:rsidRPr="00962B3F">
        <w:t xml:space="preserve">    cellGroupId                                CellGroupId,</w:t>
      </w:r>
    </w:p>
    <w:p w14:paraId="57AA760B" w14:textId="77777777" w:rsidR="009856D8" w:rsidRPr="00962B3F" w:rsidRDefault="009856D8" w:rsidP="009856D8">
      <w:pPr>
        <w:pStyle w:val="PL"/>
        <w:rPr>
          <w:color w:val="808080"/>
        </w:rPr>
      </w:pPr>
      <w:r w:rsidRPr="00962B3F">
        <w:t xml:space="preserve">    rlc-BearerToAddModList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4137F1">
        <w:rPr>
          <w:highlight w:val="yellow"/>
        </w:rPr>
        <w:t>RLC-BearerConfig</w:t>
      </w:r>
      <w:r w:rsidRPr="00962B3F">
        <w:t xml:space="preserve">                        </w:t>
      </w:r>
      <w:r w:rsidRPr="00962B3F">
        <w:rPr>
          <w:color w:val="993366"/>
        </w:rPr>
        <w:t>OPTIONAL</w:t>
      </w:r>
      <w:r w:rsidRPr="00962B3F">
        <w:t xml:space="preserve">,   </w:t>
      </w:r>
      <w:r w:rsidRPr="00962B3F">
        <w:rPr>
          <w:color w:val="808080"/>
        </w:rPr>
        <w:t>-- Need N</w:t>
      </w:r>
    </w:p>
    <w:p w14:paraId="417F713E" w14:textId="77777777" w:rsidR="009856D8" w:rsidRDefault="009856D8" w:rsidP="009856D8">
      <w:pPr>
        <w:pStyle w:val="PL"/>
      </w:pPr>
    </w:p>
    <w:p w14:paraId="51282AEB" w14:textId="77777777" w:rsidR="009856D8" w:rsidRDefault="009856D8" w:rsidP="009856D8">
      <w:pPr>
        <w:pStyle w:val="PL"/>
      </w:pPr>
      <w:r>
        <w:t>. . .</w:t>
      </w:r>
    </w:p>
    <w:p w14:paraId="0D035995" w14:textId="77777777" w:rsidR="009856D8" w:rsidRDefault="009856D8" w:rsidP="009856D8">
      <w:pPr>
        <w:pStyle w:val="PL"/>
      </w:pPr>
    </w:p>
    <w:p w14:paraId="5490654C" w14:textId="77777777" w:rsidR="009856D8" w:rsidRPr="00962B3F" w:rsidRDefault="009856D8" w:rsidP="009856D8">
      <w:pPr>
        <w:pStyle w:val="PL"/>
      </w:pPr>
      <w:r w:rsidRPr="004137F1">
        <w:rPr>
          <w:highlight w:val="yellow"/>
        </w:rPr>
        <w:t>RLC-BearerConfig</w:t>
      </w:r>
      <w:r w:rsidRPr="00962B3F">
        <w:t xml:space="preserve"> ::=                        </w:t>
      </w:r>
      <w:r w:rsidRPr="00962B3F">
        <w:rPr>
          <w:color w:val="993366"/>
        </w:rPr>
        <w:t>SEQUENCE</w:t>
      </w:r>
      <w:r w:rsidRPr="00962B3F">
        <w:t xml:space="preserve"> {</w:t>
      </w:r>
    </w:p>
    <w:p w14:paraId="428AE8FB" w14:textId="77777777" w:rsidR="009856D8" w:rsidRPr="00962B3F" w:rsidRDefault="009856D8" w:rsidP="009856D8">
      <w:pPr>
        <w:pStyle w:val="PL"/>
      </w:pPr>
      <w:r w:rsidRPr="00962B3F">
        <w:t xml:space="preserve">    logicalChannelIdentity                      LogicalChannelIdentity,</w:t>
      </w:r>
    </w:p>
    <w:p w14:paraId="6618ACE3" w14:textId="77777777" w:rsidR="009856D8" w:rsidRPr="00962B3F" w:rsidRDefault="009856D8" w:rsidP="009856D8">
      <w:pPr>
        <w:pStyle w:val="PL"/>
      </w:pPr>
      <w:r w:rsidRPr="00962B3F">
        <w:t xml:space="preserve">    servedRadioBearer                           </w:t>
      </w:r>
      <w:r w:rsidRPr="00962B3F">
        <w:rPr>
          <w:color w:val="993366"/>
        </w:rPr>
        <w:t>CHOICE</w:t>
      </w:r>
      <w:r w:rsidRPr="00962B3F">
        <w:t xml:space="preserve"> {</w:t>
      </w:r>
    </w:p>
    <w:p w14:paraId="5BAD7A26" w14:textId="77777777" w:rsidR="009856D8" w:rsidRPr="00962B3F" w:rsidRDefault="009856D8" w:rsidP="009856D8">
      <w:pPr>
        <w:pStyle w:val="PL"/>
      </w:pPr>
      <w:r w:rsidRPr="00962B3F">
        <w:t xml:space="preserve">        srb-Identity                                SRB-Identity,</w:t>
      </w:r>
    </w:p>
    <w:p w14:paraId="2933DD0C" w14:textId="77777777" w:rsidR="009856D8" w:rsidRPr="00962B3F" w:rsidRDefault="009856D8" w:rsidP="009856D8">
      <w:pPr>
        <w:pStyle w:val="PL"/>
      </w:pPr>
      <w:r w:rsidRPr="00962B3F">
        <w:t xml:space="preserve">        drb-Identity                                DRB-Identity</w:t>
      </w:r>
    </w:p>
    <w:p w14:paraId="45B3D5A6" w14:textId="77777777" w:rsidR="009856D8" w:rsidRPr="00962B3F" w:rsidRDefault="009856D8" w:rsidP="009856D8">
      <w:pPr>
        <w:pStyle w:val="PL"/>
        <w:rPr>
          <w:color w:val="808080"/>
        </w:rPr>
      </w:pPr>
      <w:r w:rsidRPr="00962B3F">
        <w:t xml:space="preserve">    }                                                                                               </w:t>
      </w:r>
      <w:r w:rsidRPr="00962B3F">
        <w:rPr>
          <w:color w:val="993366"/>
        </w:rPr>
        <w:t>OPTIONAL</w:t>
      </w:r>
      <w:r w:rsidRPr="00962B3F">
        <w:t xml:space="preserve">,   </w:t>
      </w:r>
      <w:r w:rsidRPr="00962B3F">
        <w:rPr>
          <w:color w:val="808080"/>
        </w:rPr>
        <w:t>-- Cond LCH-SetupOnly</w:t>
      </w:r>
    </w:p>
    <w:p w14:paraId="1F18154D" w14:textId="77777777" w:rsidR="009856D8" w:rsidRDefault="009856D8" w:rsidP="009856D8">
      <w:pPr>
        <w:pStyle w:val="PL"/>
        <w:rPr>
          <w:color w:val="808080"/>
        </w:rPr>
      </w:pPr>
      <w:r w:rsidRPr="00962B3F">
        <w:t xml:space="preserve">    </w:t>
      </w:r>
      <w:r w:rsidRPr="00CA68F9">
        <w:rPr>
          <w:highlight w:val="yellow"/>
        </w:rPr>
        <w:t>reestablishRLC</w:t>
      </w:r>
      <w:r w:rsidRPr="00962B3F">
        <w:t xml:space="preserv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79F5F633" w14:textId="77777777" w:rsidR="009856D8" w:rsidRDefault="009856D8" w:rsidP="009856D8">
      <w:pPr>
        <w:pStyle w:val="PL"/>
        <w:rPr>
          <w:color w:val="808080"/>
        </w:rPr>
      </w:pPr>
      <w:r>
        <w:rPr>
          <w:color w:val="808080"/>
        </w:rPr>
        <w:t xml:space="preserve">. . . </w:t>
      </w:r>
    </w:p>
    <w:p w14:paraId="6BF2EA73" w14:textId="77777777" w:rsidR="009856D8" w:rsidRPr="00962B3F" w:rsidRDefault="009856D8" w:rsidP="009856D8">
      <w:pPr>
        <w:pStyle w:val="PL"/>
        <w:rPr>
          <w:color w:val="808080"/>
        </w:rPr>
      </w:pPr>
    </w:p>
    <w:p w14:paraId="61193B95" w14:textId="77777777" w:rsidR="009856D8" w:rsidRDefault="009856D8" w:rsidP="009856D8">
      <w:pPr>
        <w:pStyle w:val="BodyText"/>
      </w:pPr>
    </w:p>
    <w:p w14:paraId="2D5C3FE9" w14:textId="77777777" w:rsidR="000A25C6" w:rsidRDefault="000A25C6" w:rsidP="000A25C6">
      <w:pPr>
        <w:pStyle w:val="BodyText"/>
      </w:pPr>
      <w:r>
        <w:t xml:space="preserve">Currently the field </w:t>
      </w:r>
      <w:proofErr w:type="spellStart"/>
      <w:r w:rsidRPr="0064320F">
        <w:rPr>
          <w:i/>
          <w:iCs/>
        </w:rPr>
        <w:t>re</w:t>
      </w:r>
      <w:r>
        <w:rPr>
          <w:i/>
          <w:iCs/>
        </w:rPr>
        <w:t>cover</w:t>
      </w:r>
      <w:r w:rsidRPr="0064320F">
        <w:rPr>
          <w:i/>
          <w:iCs/>
        </w:rPr>
        <w:t>PDCP</w:t>
      </w:r>
      <w:proofErr w:type="spellEnd"/>
      <w:r>
        <w:t xml:space="preserve">, within the IE </w:t>
      </w:r>
      <w:proofErr w:type="spellStart"/>
      <w:r w:rsidRPr="0064320F">
        <w:t>RadioBearerConfig</w:t>
      </w:r>
      <w:proofErr w:type="spellEnd"/>
      <w:r>
        <w:t>, is used to trigger the UE to perform PDCP data recovery.</w:t>
      </w:r>
    </w:p>
    <w:p w14:paraId="470C9713" w14:textId="77777777" w:rsidR="000A25C6" w:rsidRPr="00962B3F" w:rsidRDefault="000A25C6" w:rsidP="000A25C6">
      <w:pPr>
        <w:pStyle w:val="PL"/>
      </w:pPr>
      <w:r w:rsidRPr="00962B3F">
        <w:t xml:space="preserve">DRB-ToAddMod ::=                        </w:t>
      </w:r>
      <w:r w:rsidRPr="00962B3F">
        <w:rPr>
          <w:color w:val="993366"/>
        </w:rPr>
        <w:t>SEQUENCE</w:t>
      </w:r>
      <w:r w:rsidRPr="00962B3F">
        <w:t xml:space="preserve"> {</w:t>
      </w:r>
    </w:p>
    <w:p w14:paraId="490C998B" w14:textId="77777777" w:rsidR="000A25C6" w:rsidRPr="00962B3F" w:rsidRDefault="000A25C6" w:rsidP="000A25C6">
      <w:pPr>
        <w:pStyle w:val="PL"/>
      </w:pPr>
      <w:r w:rsidRPr="00962B3F">
        <w:t xml:space="preserve">    cnAssociation                           </w:t>
      </w:r>
      <w:r w:rsidRPr="00962B3F">
        <w:rPr>
          <w:color w:val="993366"/>
        </w:rPr>
        <w:t>CHOICE</w:t>
      </w:r>
      <w:r w:rsidRPr="00962B3F">
        <w:t xml:space="preserve"> {</w:t>
      </w:r>
    </w:p>
    <w:p w14:paraId="036B3F5E" w14:textId="77777777" w:rsidR="000A25C6" w:rsidRPr="00962B3F" w:rsidRDefault="000A25C6" w:rsidP="000A25C6">
      <w:pPr>
        <w:pStyle w:val="PL"/>
      </w:pPr>
      <w:r w:rsidRPr="00962B3F">
        <w:t xml:space="preserve">        eps-BearerIdentity                      </w:t>
      </w:r>
      <w:r w:rsidRPr="00962B3F">
        <w:rPr>
          <w:color w:val="993366"/>
        </w:rPr>
        <w:t>INTEGER</w:t>
      </w:r>
      <w:r w:rsidRPr="00962B3F">
        <w:t xml:space="preserve"> (0..15),</w:t>
      </w:r>
    </w:p>
    <w:p w14:paraId="446AB2C5" w14:textId="77777777" w:rsidR="000A25C6" w:rsidRPr="00962B3F" w:rsidRDefault="000A25C6" w:rsidP="000A25C6">
      <w:pPr>
        <w:pStyle w:val="PL"/>
      </w:pPr>
      <w:r w:rsidRPr="00962B3F">
        <w:t xml:space="preserve">        sdap-Config                             SDAP-Config</w:t>
      </w:r>
    </w:p>
    <w:p w14:paraId="4C58FD31" w14:textId="77777777" w:rsidR="000A25C6" w:rsidRPr="00962B3F" w:rsidRDefault="000A25C6" w:rsidP="000A25C6">
      <w:pPr>
        <w:pStyle w:val="PL"/>
        <w:rPr>
          <w:color w:val="808080"/>
        </w:rPr>
      </w:pPr>
      <w:r w:rsidRPr="00962B3F">
        <w:t xml:space="preserve">    }                                                                                               </w:t>
      </w:r>
      <w:r w:rsidRPr="00962B3F">
        <w:rPr>
          <w:color w:val="993366"/>
        </w:rPr>
        <w:t>OPTIONAL</w:t>
      </w:r>
      <w:r w:rsidRPr="00962B3F">
        <w:t xml:space="preserve">,   </w:t>
      </w:r>
      <w:r w:rsidRPr="00962B3F">
        <w:rPr>
          <w:color w:val="808080"/>
        </w:rPr>
        <w:t>-- Cond DRBSetup</w:t>
      </w:r>
    </w:p>
    <w:p w14:paraId="0CF62189" w14:textId="77777777" w:rsidR="000A25C6" w:rsidRPr="00962B3F" w:rsidRDefault="000A25C6" w:rsidP="000A25C6">
      <w:pPr>
        <w:pStyle w:val="PL"/>
      </w:pPr>
      <w:r w:rsidRPr="00962B3F">
        <w:t xml:space="preserve">    drb-Identity                            DRB-Identity,</w:t>
      </w:r>
    </w:p>
    <w:p w14:paraId="59714B5A" w14:textId="77777777" w:rsidR="000A25C6" w:rsidRPr="00962B3F" w:rsidRDefault="000A25C6" w:rsidP="000A25C6">
      <w:pPr>
        <w:pStyle w:val="PL"/>
        <w:rPr>
          <w:color w:val="808080"/>
        </w:rPr>
      </w:pPr>
      <w:r w:rsidRPr="00962B3F">
        <w:t xml:space="preserve">    reestablishPDCP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N</w:t>
      </w:r>
    </w:p>
    <w:p w14:paraId="6A649994" w14:textId="77777777" w:rsidR="000A25C6" w:rsidRPr="00962B3F" w:rsidRDefault="000A25C6" w:rsidP="000A25C6">
      <w:pPr>
        <w:pStyle w:val="PL"/>
        <w:rPr>
          <w:color w:val="808080"/>
        </w:rPr>
      </w:pPr>
      <w:r w:rsidRPr="00962B3F">
        <w:t xml:space="preserve">    </w:t>
      </w:r>
      <w:r w:rsidRPr="007820E8">
        <w:rPr>
          <w:highlight w:val="yellow"/>
        </w:rPr>
        <w:t>recoverPDCP</w:t>
      </w:r>
      <w:r w:rsidRPr="00962B3F">
        <w:t xml:space="preserve">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N</w:t>
      </w:r>
    </w:p>
    <w:p w14:paraId="3064B376" w14:textId="77777777" w:rsidR="000A25C6" w:rsidRPr="00962B3F" w:rsidRDefault="000A25C6" w:rsidP="000A25C6">
      <w:pPr>
        <w:pStyle w:val="PL"/>
        <w:rPr>
          <w:color w:val="808080"/>
        </w:rPr>
      </w:pPr>
      <w:r w:rsidRPr="00962B3F">
        <w:t xml:space="preserve">    pdcp-Config                             PDCP-Config                                             </w:t>
      </w:r>
      <w:r w:rsidRPr="00962B3F">
        <w:rPr>
          <w:color w:val="993366"/>
        </w:rPr>
        <w:t>OPTIONAL</w:t>
      </w:r>
      <w:r w:rsidRPr="00962B3F">
        <w:t xml:space="preserve">,   </w:t>
      </w:r>
      <w:r w:rsidRPr="00962B3F">
        <w:rPr>
          <w:color w:val="808080"/>
        </w:rPr>
        <w:t>-- Cond PDCP</w:t>
      </w:r>
    </w:p>
    <w:p w14:paraId="2245708A" w14:textId="77777777" w:rsidR="000A25C6" w:rsidRPr="00962B3F" w:rsidRDefault="000A25C6" w:rsidP="000A25C6">
      <w:pPr>
        <w:pStyle w:val="PL"/>
      </w:pPr>
      <w:r w:rsidRPr="00962B3F">
        <w:t xml:space="preserve">    ...,</w:t>
      </w:r>
    </w:p>
    <w:p w14:paraId="29EEB387" w14:textId="77777777" w:rsidR="000A3449" w:rsidRDefault="000A3449" w:rsidP="009D697F">
      <w:pPr>
        <w:pStyle w:val="BodyText"/>
      </w:pPr>
    </w:p>
    <w:p w14:paraId="77894FF0" w14:textId="542313E0" w:rsidR="000A3844" w:rsidRDefault="00E60956" w:rsidP="000A3844">
      <w:pPr>
        <w:pStyle w:val="Observation"/>
      </w:pPr>
      <w:bookmarkStart w:id="18" w:name="_Toc118412063"/>
      <w:r>
        <w:t>The current RRC signalling to control</w:t>
      </w:r>
      <w:r w:rsidR="000A3844">
        <w:t xml:space="preserve"> RLC re-establishment and PDCP data recovery allows it to be controlled independently and on radio bearer</w:t>
      </w:r>
      <w:r w:rsidR="00A453CC">
        <w:t xml:space="preserve"> / RLC bearer basis. This gives freedom for alternative network implementations </w:t>
      </w:r>
      <w:r w:rsidR="00337F67">
        <w:t xml:space="preserve">when </w:t>
      </w:r>
      <w:r w:rsidR="00A453CC">
        <w:t xml:space="preserve">to </w:t>
      </w:r>
      <w:r w:rsidR="0035372E">
        <w:t>trigger L2 reset</w:t>
      </w:r>
      <w:r w:rsidR="00337F67">
        <w:t xml:space="preserve"> and to avoid </w:t>
      </w:r>
      <w:r w:rsidR="009A61D3">
        <w:t>L2 reset when not needed</w:t>
      </w:r>
      <w:r w:rsidR="00337F67">
        <w:t>.</w:t>
      </w:r>
      <w:bookmarkEnd w:id="18"/>
    </w:p>
    <w:p w14:paraId="28895ED2" w14:textId="12F2F561" w:rsidR="00BA0BC7" w:rsidRDefault="009D4EBB" w:rsidP="00A57397">
      <w:pPr>
        <w:pStyle w:val="BodyText"/>
      </w:pPr>
      <w:r>
        <w:t>However, b</w:t>
      </w:r>
      <w:r w:rsidR="00F630BB">
        <w:t xml:space="preserve">y using </w:t>
      </w:r>
      <w:r w:rsidR="00BA0BC7" w:rsidRPr="00BA0BC7">
        <w:t xml:space="preserve">RRC </w:t>
      </w:r>
      <w:r>
        <w:t>signal</w:t>
      </w:r>
      <w:r w:rsidR="00CF7A37">
        <w:t>ling</w:t>
      </w:r>
      <w:r w:rsidR="00BA0BC7" w:rsidRPr="00BA0BC7">
        <w:t xml:space="preserve"> </w:t>
      </w:r>
      <w:r>
        <w:t xml:space="preserve">to control L2 reset, it is not completely clear how to </w:t>
      </w:r>
      <w:r w:rsidRPr="00BA0BC7">
        <w:t xml:space="preserve">avoid RRC reconfiguration </w:t>
      </w:r>
      <w:r w:rsidR="00BA0BC7" w:rsidRPr="00BA0BC7">
        <w:t>during subsequent LTM cell switch(es)</w:t>
      </w:r>
      <w:r w:rsidR="00CF7A37">
        <w:t xml:space="preserve">. </w:t>
      </w:r>
      <w:r w:rsidR="00687161">
        <w:t>In the</w:t>
      </w:r>
      <w:r w:rsidR="00CF7A37">
        <w:t xml:space="preserve"> example</w:t>
      </w:r>
      <w:r w:rsidR="00687161">
        <w:t xml:space="preserve"> illustrated </w:t>
      </w:r>
      <w:r w:rsidR="00096387">
        <w:t xml:space="preserve">in </w:t>
      </w:r>
      <w:r w:rsidR="003E5C9B">
        <w:fldChar w:fldCharType="begin"/>
      </w:r>
      <w:r w:rsidR="003E5C9B">
        <w:instrText xml:space="preserve"> REF _Ref118386882 \h </w:instrText>
      </w:r>
      <w:r w:rsidR="003E5C9B">
        <w:fldChar w:fldCharType="separate"/>
      </w:r>
      <w:r w:rsidR="003E5C9B">
        <w:t xml:space="preserve">Figure </w:t>
      </w:r>
      <w:r w:rsidR="003E5C9B">
        <w:rPr>
          <w:noProof/>
        </w:rPr>
        <w:t>3</w:t>
      </w:r>
      <w:r w:rsidR="003E5C9B">
        <w:fldChar w:fldCharType="end"/>
      </w:r>
      <w:r w:rsidR="00CF7A37">
        <w:t xml:space="preserve">, </w:t>
      </w:r>
      <w:r w:rsidR="00BA0BC7" w:rsidRPr="00BA0BC7">
        <w:t>when the UE is configured with LTM candidate target cell configuration(s) (</w:t>
      </w:r>
      <w:proofErr w:type="gramStart"/>
      <w:r w:rsidR="00BA0BC7" w:rsidRPr="00BA0BC7">
        <w:t>e.g.</w:t>
      </w:r>
      <w:proofErr w:type="gramEnd"/>
      <w:r w:rsidR="00BA0BC7" w:rsidRPr="00BA0BC7">
        <w:t xml:space="preserve"> cell A, cell B and Cell C) while connected to a first cell (e.g. Cell X), e.g., with these cells associated to different DU(s) as in the figure below. Then, the UE performs LTM cell switch to a candidate cell (</w:t>
      </w:r>
      <w:proofErr w:type="gramStart"/>
      <w:r w:rsidR="00BA0BC7" w:rsidRPr="00BA0BC7">
        <w:t>e.g.</w:t>
      </w:r>
      <w:proofErr w:type="gramEnd"/>
      <w:r w:rsidR="00BA0BC7" w:rsidRPr="00BA0BC7">
        <w:t xml:space="preserve"> to Cell A, in the same DU as Cell X), but still considers the previous LTM candidate target cells (e.g. Cell B and Cell C) as possible candidate cells. Assuming Cell X and Cell A are in the same DU, such a cell switch would not require a L2 reset</w:t>
      </w:r>
      <w:r w:rsidR="00B77D23">
        <w:t>.</w:t>
      </w:r>
    </w:p>
    <w:p w14:paraId="65BC39F9" w14:textId="77777777" w:rsidR="000200AA" w:rsidRDefault="000200AA" w:rsidP="00A57397">
      <w:pPr>
        <w:pStyle w:val="BodyText"/>
      </w:pPr>
    </w:p>
    <w:p w14:paraId="645579F1" w14:textId="62688F28" w:rsidR="00B77D23" w:rsidRDefault="00B77D23" w:rsidP="00B77D23">
      <w:pPr>
        <w:pStyle w:val="BodyText"/>
        <w:jc w:val="center"/>
      </w:pPr>
      <w:r>
        <w:rPr>
          <w:i/>
          <w:noProof/>
          <w:szCs w:val="26"/>
        </w:rPr>
        <w:lastRenderedPageBreak/>
        <w:drawing>
          <wp:inline distT="0" distB="0" distL="0" distR="0" wp14:anchorId="6048D51C" wp14:editId="65247C5F">
            <wp:extent cx="3368190" cy="118932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6911" cy="1192402"/>
                    </a:xfrm>
                    <a:prstGeom prst="rect">
                      <a:avLst/>
                    </a:prstGeom>
                    <a:noFill/>
                  </pic:spPr>
                </pic:pic>
              </a:graphicData>
            </a:graphic>
          </wp:inline>
        </w:drawing>
      </w:r>
    </w:p>
    <w:p w14:paraId="1399F9CB" w14:textId="7E957A2F" w:rsidR="00B77D23" w:rsidRDefault="003E5C9B" w:rsidP="003E5C9B">
      <w:pPr>
        <w:pStyle w:val="Caption"/>
      </w:pPr>
      <w:bookmarkStart w:id="19" w:name="_Ref118386882"/>
      <w:r>
        <w:t xml:space="preserve">Figure </w:t>
      </w:r>
      <w:fldSimple w:instr=" SEQ Figure \* ARABIC ">
        <w:r>
          <w:rPr>
            <w:noProof/>
          </w:rPr>
          <w:t>3</w:t>
        </w:r>
      </w:fldSimple>
      <w:bookmarkEnd w:id="19"/>
      <w:r w:rsidR="000200AA">
        <w:t>. Example of a scenario where L2 reset may be needed or not.</w:t>
      </w:r>
    </w:p>
    <w:p w14:paraId="042A2A74" w14:textId="2247730B" w:rsidR="001F4C89" w:rsidRPr="00FD34E3" w:rsidRDefault="002B4F3D" w:rsidP="00A57397">
      <w:pPr>
        <w:pStyle w:val="BodyText"/>
        <w:rPr>
          <w:szCs w:val="26"/>
        </w:rPr>
      </w:pPr>
      <w:r>
        <w:rPr>
          <w:szCs w:val="26"/>
        </w:rPr>
        <w:t>Now, let us assume that the UE in cell A moves to cell B, a L2 reset would be required (though it would also be required if that would have been from cell X, so the UE can still apply the LTM candidate target cell configuration it received in cell X). However, if the UE receives the LTM cell switch command (e.g. MAC CE) indicating a change to cell C (from cell B) and L2 reset, in principle, would not be required (since cell B and C are served by the same DU), though when the cell C was configured, a L2 reset would be required (as the UE was in cell X when cell C was configured as a candidate). This results in the UE performing an unnecessary MAC reset, which increases the LTM cell switch delay. Similarly, if the UE subsequently receives an LTM switch command indicating a switch back to cell A while being in cell C, the stored target cell configuration would not include the MAC reset (as it was not needed for the LTM switch from cell X to cell A), but in this case MAC reset would be needed since cell C and cell A are served by different DUs. This means that the LTM cell switch will fail.</w:t>
      </w:r>
      <w:r w:rsidR="00FD34E3">
        <w:rPr>
          <w:szCs w:val="26"/>
        </w:rPr>
        <w:t xml:space="preserve"> </w:t>
      </w:r>
      <w:r w:rsidR="001F4C89">
        <w:rPr>
          <w:szCs w:val="26"/>
        </w:rPr>
        <w:t>This leads to the current observation:</w:t>
      </w:r>
    </w:p>
    <w:p w14:paraId="7EDC9633" w14:textId="77777777" w:rsidR="00A57397" w:rsidRDefault="00A57397" w:rsidP="00A57397">
      <w:pPr>
        <w:pStyle w:val="Observation"/>
      </w:pPr>
      <w:bookmarkStart w:id="20" w:name="_Toc118412064"/>
      <w:r>
        <w:t>To fully support subsequent LTM cell change without RRC reconfiguration, network needs to select whether to perform L2 reset or not at the time for cell switch.</w:t>
      </w:r>
      <w:bookmarkEnd w:id="20"/>
    </w:p>
    <w:p w14:paraId="7BC146F2" w14:textId="22C4FB0E" w:rsidR="00A63469" w:rsidRDefault="009B6351" w:rsidP="000A3844">
      <w:pPr>
        <w:pStyle w:val="BodyText"/>
      </w:pPr>
      <w:r>
        <w:t>For selecting whether to performing L2 reset at the time of the cell switch</w:t>
      </w:r>
      <w:r w:rsidR="00815578">
        <w:t xml:space="preserve"> there are three main alternatives:</w:t>
      </w:r>
    </w:p>
    <w:p w14:paraId="25F5791C" w14:textId="3B7C6A56" w:rsidR="00815578" w:rsidRDefault="009552EB" w:rsidP="00815578">
      <w:pPr>
        <w:pStyle w:val="BodyText"/>
        <w:numPr>
          <w:ilvl w:val="0"/>
          <w:numId w:val="34"/>
        </w:numPr>
      </w:pPr>
      <w:r w:rsidRPr="009552EB">
        <w:rPr>
          <w:b/>
          <w:bCs/>
          <w:u w:val="single"/>
        </w:rPr>
        <w:t>Alternative 1:</w:t>
      </w:r>
      <w:r>
        <w:t xml:space="preserve"> </w:t>
      </w:r>
      <w:r w:rsidR="00FF62A9">
        <w:t>Network indicates in the LTM cell switch command (</w:t>
      </w:r>
      <w:proofErr w:type="gramStart"/>
      <w:r w:rsidR="00FF62A9">
        <w:t>e.g.</w:t>
      </w:r>
      <w:proofErr w:type="gramEnd"/>
      <w:r w:rsidR="00FF62A9">
        <w:t xml:space="preserve"> MAC CE) whether to perform L2 reset or not</w:t>
      </w:r>
      <w:r w:rsidR="0093350E">
        <w:t>. This gives network the freedom to control the L2 reset on the fly without RRC reconfiguration</w:t>
      </w:r>
      <w:r w:rsidR="00605BE4">
        <w:t xml:space="preserve">. However, this would require MAC to trigger </w:t>
      </w:r>
      <w:r w:rsidR="00024A2C">
        <w:t xml:space="preserve">RLC re-establishment and PDCP recovery. It will likely reduce the current flexibility </w:t>
      </w:r>
      <w:r w:rsidR="00305885">
        <w:t>to be able to trigger RLC re-establishment and PDCP recovery independ</w:t>
      </w:r>
      <w:r w:rsidR="00F8718E">
        <w:t>en</w:t>
      </w:r>
      <w:r w:rsidR="00305885">
        <w:t xml:space="preserve">tly </w:t>
      </w:r>
      <w:r w:rsidR="00F8718E">
        <w:t xml:space="preserve">and per-bearer </w:t>
      </w:r>
      <w:proofErr w:type="gramStart"/>
      <w:r w:rsidR="00F8718E">
        <w:t>basis</w:t>
      </w:r>
      <w:r w:rsidR="00A12080">
        <w:t>, unless</w:t>
      </w:r>
      <w:proofErr w:type="gramEnd"/>
      <w:r w:rsidR="00A12080">
        <w:t xml:space="preserve"> this is indicated per</w:t>
      </w:r>
      <w:r w:rsidR="006E5BF2">
        <w:t xml:space="preserve"> RB basis also in MAC</w:t>
      </w:r>
      <w:r w:rsidR="00F8718E">
        <w:t xml:space="preserve">. </w:t>
      </w:r>
      <w:r w:rsidR="006E5BF2">
        <w:t>The</w:t>
      </w:r>
      <w:r w:rsidR="00F8718E">
        <w:t xml:space="preserve"> </w:t>
      </w:r>
      <w:r w:rsidR="006E5BF2">
        <w:t xml:space="preserve">existing </w:t>
      </w:r>
      <w:r w:rsidR="00F8718E">
        <w:t xml:space="preserve">flexibility </w:t>
      </w:r>
      <w:r w:rsidR="006E5BF2">
        <w:t xml:space="preserve">in RRC </w:t>
      </w:r>
      <w:r w:rsidR="00F8718E">
        <w:t>may be needed in certain network implementations</w:t>
      </w:r>
      <w:r w:rsidR="00CB7853">
        <w:t xml:space="preserve">. Without such flexibility, </w:t>
      </w:r>
      <w:r w:rsidR="00E30106">
        <w:t xml:space="preserve">RLC re-establishment for </w:t>
      </w:r>
      <w:r w:rsidR="00CE4C9D">
        <w:t>a single RLC</w:t>
      </w:r>
      <w:r w:rsidR="00E30106">
        <w:t xml:space="preserve"> bearer would result in RLC-reestablishment for all bearers, for example. </w:t>
      </w:r>
    </w:p>
    <w:p w14:paraId="2562CBAF" w14:textId="798C8F40" w:rsidR="00FF62A9" w:rsidRDefault="009552EB" w:rsidP="00815578">
      <w:pPr>
        <w:pStyle w:val="BodyText"/>
        <w:numPr>
          <w:ilvl w:val="0"/>
          <w:numId w:val="34"/>
        </w:numPr>
      </w:pPr>
      <w:r w:rsidRPr="009552EB">
        <w:rPr>
          <w:b/>
          <w:bCs/>
          <w:u w:val="single"/>
        </w:rPr>
        <w:t xml:space="preserve">Alternative </w:t>
      </w:r>
      <w:r>
        <w:rPr>
          <w:b/>
          <w:bCs/>
          <w:u w:val="single"/>
        </w:rPr>
        <w:t>2</w:t>
      </w:r>
      <w:r w:rsidRPr="009552EB">
        <w:rPr>
          <w:b/>
          <w:bCs/>
          <w:u w:val="single"/>
        </w:rPr>
        <w:t>:</w:t>
      </w:r>
      <w:r>
        <w:t xml:space="preserve"> </w:t>
      </w:r>
      <w:r w:rsidR="00B10103">
        <w:t xml:space="preserve">The RRC configuration </w:t>
      </w:r>
      <w:r w:rsidR="00C25E36">
        <w:t xml:space="preserve">of the </w:t>
      </w:r>
      <w:r w:rsidR="00B10103">
        <w:t xml:space="preserve">LTM candidate target cell </w:t>
      </w:r>
      <w:r w:rsidR="00C25E36">
        <w:t>includes the information about L2 reset (</w:t>
      </w:r>
      <w:proofErr w:type="gramStart"/>
      <w:r w:rsidR="00C25E36">
        <w:t>i.e.</w:t>
      </w:r>
      <w:proofErr w:type="gramEnd"/>
      <w:r w:rsidR="00C25E36">
        <w:t xml:space="preserve"> using existing </w:t>
      </w:r>
      <w:r w:rsidR="00EC1705">
        <w:t xml:space="preserve">or similar </w:t>
      </w:r>
      <w:r w:rsidR="00C25E36">
        <w:t>fields for</w:t>
      </w:r>
      <w:r w:rsidR="00EC1705">
        <w:t xml:space="preserve"> at least</w:t>
      </w:r>
      <w:r w:rsidR="00C25E36">
        <w:t xml:space="preserve"> RLC and PDCP</w:t>
      </w:r>
      <w:r w:rsidR="007441D6">
        <w:t xml:space="preserve"> and </w:t>
      </w:r>
      <w:r w:rsidR="002C3DEF">
        <w:t xml:space="preserve">possibly </w:t>
      </w:r>
      <w:r w:rsidR="007441D6">
        <w:t>a separate flag for MAC</w:t>
      </w:r>
      <w:r w:rsidR="00C25E36">
        <w:t>)</w:t>
      </w:r>
      <w:r w:rsidR="00EC1705">
        <w:t>. After an LTM cell switch</w:t>
      </w:r>
      <w:r w:rsidR="008C769A">
        <w:t>, if needed (</w:t>
      </w:r>
      <w:proofErr w:type="gramStart"/>
      <w:r w:rsidR="008C769A">
        <w:t>e.g.</w:t>
      </w:r>
      <w:proofErr w:type="gramEnd"/>
      <w:r w:rsidR="008C769A">
        <w:t xml:space="preserve"> after inter-DU cell switch), n</w:t>
      </w:r>
      <w:r w:rsidR="00B10103">
        <w:t xml:space="preserve">etwork reconfigures certain LTM candidate target cells </w:t>
      </w:r>
      <w:r w:rsidR="008C769A">
        <w:t>to reflect the new situation.</w:t>
      </w:r>
      <w:r w:rsidR="00F85BDD">
        <w:t xml:space="preserve"> It may be acceptable to use an RRC reconfiguration after inter-DU cell switch if those cases are relatively rare</w:t>
      </w:r>
      <w:r w:rsidR="0077131A">
        <w:t xml:space="preserve"> and there is already a cost associated with such a switch due to a L2 reset.</w:t>
      </w:r>
    </w:p>
    <w:p w14:paraId="56FCB519" w14:textId="70E61042" w:rsidR="00D60FBC" w:rsidRDefault="009552EB" w:rsidP="00815578">
      <w:pPr>
        <w:pStyle w:val="BodyText"/>
        <w:numPr>
          <w:ilvl w:val="0"/>
          <w:numId w:val="34"/>
        </w:numPr>
      </w:pPr>
      <w:r w:rsidRPr="009552EB">
        <w:rPr>
          <w:b/>
          <w:bCs/>
          <w:u w:val="single"/>
        </w:rPr>
        <w:t xml:space="preserve">Alternative </w:t>
      </w:r>
      <w:r>
        <w:rPr>
          <w:b/>
          <w:bCs/>
          <w:u w:val="single"/>
        </w:rPr>
        <w:t>3</w:t>
      </w:r>
      <w:r w:rsidRPr="009552EB">
        <w:rPr>
          <w:b/>
          <w:bCs/>
          <w:u w:val="single"/>
        </w:rPr>
        <w:t>:</w:t>
      </w:r>
      <w:r>
        <w:t xml:space="preserve"> </w:t>
      </w:r>
      <w:r w:rsidR="00A30B08">
        <w:t>As in alternative 2, t</w:t>
      </w:r>
      <w:r w:rsidR="00D60FBC">
        <w:t xml:space="preserve">he RRC </w:t>
      </w:r>
      <w:bookmarkStart w:id="21" w:name="_Hlk118376564"/>
      <w:r w:rsidR="00D60FBC">
        <w:t xml:space="preserve">configuration of the LTM candidate target cell </w:t>
      </w:r>
      <w:bookmarkEnd w:id="21"/>
      <w:r w:rsidR="00D60FBC">
        <w:t>includes the information about L2 reset. Network configures two versions of a configuration of the LTM candidate target cell</w:t>
      </w:r>
      <w:r w:rsidR="008B0664">
        <w:t xml:space="preserve">, one with and one without L2 reset. During LTM cell switch, the network indicates the appropriate configuration to use. </w:t>
      </w:r>
      <w:r w:rsidR="0041168F">
        <w:t xml:space="preserve">This means that </w:t>
      </w:r>
      <w:r w:rsidR="00B63F8C">
        <w:t xml:space="preserve">UE would be required to store more candidate target configurations </w:t>
      </w:r>
      <w:proofErr w:type="gramStart"/>
      <w:r w:rsidR="00B63F8C">
        <w:t>and also</w:t>
      </w:r>
      <w:proofErr w:type="gramEnd"/>
      <w:r w:rsidR="00B63F8C">
        <w:t xml:space="preserve"> affects the value range for configuration index</w:t>
      </w:r>
      <w:r w:rsidR="0093350E">
        <w:t>.</w:t>
      </w:r>
    </w:p>
    <w:p w14:paraId="4A07ED8D" w14:textId="1F94E701" w:rsidR="00CF33BD" w:rsidRDefault="00927750" w:rsidP="000A3844">
      <w:pPr>
        <w:pStyle w:val="BodyText"/>
      </w:pPr>
      <w:r>
        <w:t xml:space="preserve">From specification point of view both </w:t>
      </w:r>
      <w:r w:rsidR="00CE09F1">
        <w:t xml:space="preserve">alternatives 2 and 3 </w:t>
      </w:r>
      <w:r w:rsidR="00FC1E6C">
        <w:t>are very similar</w:t>
      </w:r>
      <w:r w:rsidR="00F11023">
        <w:t xml:space="preserve"> and the</w:t>
      </w:r>
      <w:r w:rsidR="00061D19">
        <w:t>y also</w:t>
      </w:r>
      <w:r w:rsidR="00F11023">
        <w:t xml:space="preserve"> reuse existing procedures to trigger RCL re-establishment and </w:t>
      </w:r>
      <w:r w:rsidR="00061D19">
        <w:t>PDCP recovery</w:t>
      </w:r>
      <w:r w:rsidR="00F11023">
        <w:t xml:space="preserve">. </w:t>
      </w:r>
      <w:r w:rsidR="005F5ED6">
        <w:t>For the MAC reset, we note that reconfiguration</w:t>
      </w:r>
      <w:r w:rsidR="00AC37E6">
        <w:t xml:space="preserve"> </w:t>
      </w:r>
      <w:r w:rsidR="005F5ED6">
        <w:t>With</w:t>
      </w:r>
      <w:r w:rsidR="00AC37E6">
        <w:t xml:space="preserve"> </w:t>
      </w:r>
      <w:r w:rsidR="005F5ED6">
        <w:t>Sync triggers a MAC reset</w:t>
      </w:r>
      <w:r w:rsidR="003D2148">
        <w:t xml:space="preserve"> and this MAC reset is always a “full” reset. </w:t>
      </w:r>
      <w:r w:rsidR="00AC37E6">
        <w:t xml:space="preserve">It is not clear whether reconfiguration With Sync </w:t>
      </w:r>
      <w:r w:rsidR="00D1618A">
        <w:t>can be combined with LTM cell switch even in those cases when MAC reset would be required</w:t>
      </w:r>
      <w:r w:rsidR="004C24A9">
        <w:t xml:space="preserve">. A full MAC reset implies that all ongoing MAC procedures are </w:t>
      </w:r>
      <w:proofErr w:type="gramStart"/>
      <w:r w:rsidR="004C24A9">
        <w:t>aborted</w:t>
      </w:r>
      <w:proofErr w:type="gramEnd"/>
      <w:r w:rsidR="004C24A9">
        <w:t xml:space="preserve"> and TA timers are stopped</w:t>
      </w:r>
      <w:r w:rsidR="003451E7">
        <w:t>. As the LTM cell switch is triggered from MAC by reception of a MAC CE</w:t>
      </w:r>
      <w:r w:rsidR="00A93C2A">
        <w:t xml:space="preserve">, the implication of triggering a MAC reset during the LTM cell switch </w:t>
      </w:r>
      <w:r w:rsidR="00D14DEC">
        <w:t>seems contra-productive</w:t>
      </w:r>
      <w:r w:rsidR="0003676D">
        <w:t xml:space="preserve">, for example if the MAC has established UL time alignment </w:t>
      </w:r>
      <w:r w:rsidR="00757294">
        <w:t xml:space="preserve">and started beam failure detection </w:t>
      </w:r>
      <w:r w:rsidR="0003676D">
        <w:t>with the target cell before receiving the LTM cell switch command</w:t>
      </w:r>
      <w:r w:rsidR="001A2407">
        <w:t xml:space="preserve">. </w:t>
      </w:r>
      <w:proofErr w:type="gramStart"/>
      <w:r w:rsidR="001A2407">
        <w:t>Therefore</w:t>
      </w:r>
      <w:proofErr w:type="gramEnd"/>
      <w:r w:rsidR="001A2407">
        <w:t xml:space="preserve"> we think that the MAC reset during LTM cell switch needs to be carefully specified together with the handling of the LTM cell switch MAC CE, i.e. within MAC</w:t>
      </w:r>
      <w:r w:rsidR="00605CAE">
        <w:t>. We think that therefore the triggering of (partial) MAC reset would be simpler to specify if it is indicated in the LTM cell switch MAC CE</w:t>
      </w:r>
      <w:r w:rsidR="00E07EC6">
        <w:t xml:space="preserve"> itself. This is somewhat </w:t>
      </w:r>
      <w:proofErr w:type="gramStart"/>
      <w:r w:rsidR="00E07EC6">
        <w:t>similar to</w:t>
      </w:r>
      <w:proofErr w:type="gramEnd"/>
      <w:r w:rsidR="00E07EC6">
        <w:t xml:space="preserve"> the partial MAC reset which is triggered from within MAC at SCG activation.</w:t>
      </w:r>
      <w:r w:rsidR="00BC4314">
        <w:t xml:space="preserve"> We make the following observations:</w:t>
      </w:r>
    </w:p>
    <w:p w14:paraId="5D02C80B" w14:textId="02ADFBE8" w:rsidR="006E05E5" w:rsidRDefault="00511E76" w:rsidP="006E05E5">
      <w:pPr>
        <w:pStyle w:val="Observation"/>
      </w:pPr>
      <w:bookmarkStart w:id="22" w:name="_Toc118412065"/>
      <w:bookmarkEnd w:id="16"/>
      <w:bookmarkEnd w:id="17"/>
      <w:r>
        <w:t xml:space="preserve">The MAC reset triggered by </w:t>
      </w:r>
      <w:r w:rsidR="00ED1C69">
        <w:t xml:space="preserve">Reconfiguration with </w:t>
      </w:r>
      <w:r w:rsidR="00CA4767">
        <w:t xml:space="preserve">sync </w:t>
      </w:r>
      <w:r>
        <w:t>is</w:t>
      </w:r>
      <w:r w:rsidR="00CA4767">
        <w:t xml:space="preserve"> </w:t>
      </w:r>
      <w:r w:rsidR="006E05E5">
        <w:t>a “full MAC reset”.</w:t>
      </w:r>
      <w:bookmarkEnd w:id="22"/>
    </w:p>
    <w:p w14:paraId="66D9839B" w14:textId="77777777" w:rsidR="006E05E5" w:rsidRDefault="006E05E5" w:rsidP="006E05E5">
      <w:pPr>
        <w:pStyle w:val="Observation"/>
      </w:pPr>
      <w:bookmarkStart w:id="23" w:name="_Toc118412066"/>
      <w:r>
        <w:lastRenderedPageBreak/>
        <w:t>There exists today “partial MAC reset”</w:t>
      </w:r>
      <w:r w:rsidRPr="00CE0424">
        <w:t xml:space="preserve"> </w:t>
      </w:r>
      <w:r>
        <w:t xml:space="preserve">which is performed at SCG </w:t>
      </w:r>
      <w:proofErr w:type="gramStart"/>
      <w:r>
        <w:t>activation</w:t>
      </w:r>
      <w:proofErr w:type="gramEnd"/>
      <w:r>
        <w:t xml:space="preserve"> and this is triggered from within MAC.</w:t>
      </w:r>
      <w:bookmarkEnd w:id="23"/>
    </w:p>
    <w:p w14:paraId="43734CB4" w14:textId="3B4A6C61" w:rsidR="00EB2CA0" w:rsidRDefault="007B493E" w:rsidP="007B493E">
      <w:pPr>
        <w:pStyle w:val="Observation"/>
      </w:pPr>
      <w:bookmarkStart w:id="24" w:name="_Toc118412067"/>
      <w:r>
        <w:t>If the LTM cell switch is triggered by a MAC CE</w:t>
      </w:r>
      <w:r w:rsidR="00CC330C">
        <w:t xml:space="preserve">, </w:t>
      </w:r>
      <w:r w:rsidR="007142D6">
        <w:t xml:space="preserve">a “partial MAC reset” may be specified as </w:t>
      </w:r>
      <w:r w:rsidR="004F5806">
        <w:t xml:space="preserve">part </w:t>
      </w:r>
      <w:r w:rsidR="00CC330C">
        <w:t>of the actions related to this MAC CE</w:t>
      </w:r>
      <w:r w:rsidR="004F5806">
        <w:t>.</w:t>
      </w:r>
      <w:bookmarkEnd w:id="24"/>
    </w:p>
    <w:p w14:paraId="0572572E" w14:textId="556DC041" w:rsidR="00EB2CA0" w:rsidRDefault="008B035D" w:rsidP="006E05E5">
      <w:pPr>
        <w:pStyle w:val="BodyText"/>
      </w:pPr>
      <w:r>
        <w:t xml:space="preserve">Returning to the alternatives for </w:t>
      </w:r>
      <w:r w:rsidR="002939E9">
        <w:t>how to select whether to perform</w:t>
      </w:r>
      <w:r>
        <w:t xml:space="preserve"> </w:t>
      </w:r>
      <w:r w:rsidR="002939E9">
        <w:t xml:space="preserve">“L2 reset” discussed above, </w:t>
      </w:r>
      <w:r w:rsidR="00262C66">
        <w:t>we suggest that:</w:t>
      </w:r>
    </w:p>
    <w:p w14:paraId="2774E5A2" w14:textId="3310236D" w:rsidR="00262C66" w:rsidRDefault="00262C66" w:rsidP="00262C66">
      <w:pPr>
        <w:pStyle w:val="BodyText"/>
        <w:numPr>
          <w:ilvl w:val="0"/>
          <w:numId w:val="35"/>
        </w:numPr>
      </w:pPr>
      <w:r>
        <w:t xml:space="preserve">For selecting and triggering of RLC-reestablishment and PDCP recovery </w:t>
      </w:r>
      <w:r w:rsidR="00116D66">
        <w:t>we use RRC (alternative 2 would be baseline, alternative 3 is enhancement).</w:t>
      </w:r>
    </w:p>
    <w:p w14:paraId="657C87A7" w14:textId="586EF9C3" w:rsidR="00116D66" w:rsidRDefault="00116D66" w:rsidP="00262C66">
      <w:pPr>
        <w:pStyle w:val="BodyText"/>
        <w:numPr>
          <w:ilvl w:val="0"/>
          <w:numId w:val="35"/>
        </w:numPr>
      </w:pPr>
      <w:r>
        <w:t xml:space="preserve">For selecting </w:t>
      </w:r>
      <w:r w:rsidR="00004327">
        <w:t xml:space="preserve">and triggering whether to perform MAC reset, we suggest </w:t>
      </w:r>
      <w:r w:rsidR="00CE6935">
        <w:t>using</w:t>
      </w:r>
      <w:r w:rsidR="00004327">
        <w:t xml:space="preserve"> a flag in the MAC CE</w:t>
      </w:r>
      <w:r w:rsidR="00CE6935">
        <w:t>.</w:t>
      </w:r>
    </w:p>
    <w:p w14:paraId="59CC93CC" w14:textId="03C68D62" w:rsidR="00AF0D6E" w:rsidRDefault="00FD34E3" w:rsidP="003A613A">
      <w:pPr>
        <w:pStyle w:val="BodyText"/>
      </w:pPr>
      <w:r>
        <w:t xml:space="preserve">According to the </w:t>
      </w:r>
      <w:r w:rsidR="00F55703">
        <w:t xml:space="preserve">suggestion </w:t>
      </w:r>
      <w:r>
        <w:t>above, w</w:t>
      </w:r>
      <w:r w:rsidR="008B035D">
        <w:t>e propose:</w:t>
      </w:r>
    </w:p>
    <w:p w14:paraId="681FE5E5" w14:textId="4170E8D8" w:rsidR="006E05E5" w:rsidRDefault="006E05E5" w:rsidP="006E05E5">
      <w:pPr>
        <w:pStyle w:val="Proposal"/>
        <w:ind w:left="1304" w:hanging="1304"/>
      </w:pPr>
      <w:bookmarkStart w:id="25" w:name="_Toc118412046"/>
      <w:r>
        <w:t xml:space="preserve">The UE performs MAC reset according to </w:t>
      </w:r>
      <w:r w:rsidR="00F95522">
        <w:t xml:space="preserve">a </w:t>
      </w:r>
      <w:r w:rsidR="0005767B">
        <w:t xml:space="preserve">MAC reset flag </w:t>
      </w:r>
      <w:r w:rsidR="00F95522">
        <w:t xml:space="preserve">within </w:t>
      </w:r>
      <w:r w:rsidR="0005767B">
        <w:t xml:space="preserve">the </w:t>
      </w:r>
      <w:r>
        <w:t>MAC CE</w:t>
      </w:r>
      <w:r w:rsidR="0005767B">
        <w:t xml:space="preserve"> with the LTM cell switch information.</w:t>
      </w:r>
      <w:bookmarkEnd w:id="25"/>
    </w:p>
    <w:p w14:paraId="2AFA20BC" w14:textId="77777777" w:rsidR="0005767B" w:rsidRDefault="0005767B" w:rsidP="0005767B">
      <w:pPr>
        <w:pStyle w:val="Proposal"/>
        <w:ind w:left="1304" w:hanging="1304"/>
      </w:pPr>
      <w:bookmarkStart w:id="26" w:name="_Toc118412047"/>
      <w:r>
        <w:t>During the LTM cell switch, UE performs RLC re-establishment according to the</w:t>
      </w:r>
      <w:r w:rsidRPr="00682C01">
        <w:rPr>
          <w:i/>
          <w:iCs/>
        </w:rPr>
        <w:t xml:space="preserve"> </w:t>
      </w:r>
      <w:proofErr w:type="spellStart"/>
      <w:r w:rsidRPr="00682C01">
        <w:rPr>
          <w:i/>
          <w:iCs/>
        </w:rPr>
        <w:t>reestablishRLC</w:t>
      </w:r>
      <w:proofErr w:type="spellEnd"/>
      <w:r>
        <w:t xml:space="preserve"> flag (within </w:t>
      </w:r>
      <w:r w:rsidRPr="00682C01">
        <w:rPr>
          <w:i/>
        </w:rPr>
        <w:t>RLC-</w:t>
      </w:r>
      <w:proofErr w:type="spellStart"/>
      <w:r w:rsidRPr="00682C01">
        <w:rPr>
          <w:i/>
        </w:rPr>
        <w:t>BearerConfig</w:t>
      </w:r>
      <w:proofErr w:type="spellEnd"/>
      <w:r>
        <w:t xml:space="preserve"> IE) in the candidate target cell configuration.</w:t>
      </w:r>
      <w:bookmarkEnd w:id="26"/>
    </w:p>
    <w:p w14:paraId="0AFDA57C" w14:textId="007EFC19" w:rsidR="006E05E5" w:rsidRDefault="0005767B" w:rsidP="00A04F49">
      <w:pPr>
        <w:pStyle w:val="Proposal"/>
        <w:ind w:left="1304" w:hanging="1304"/>
      </w:pPr>
      <w:bookmarkStart w:id="27" w:name="_Toc118412048"/>
      <w:r w:rsidRPr="00121626">
        <w:t xml:space="preserve">During the </w:t>
      </w:r>
      <w:r>
        <w:t>LTM cell switch</w:t>
      </w:r>
      <w:r w:rsidRPr="00121626">
        <w:t>, UE performs PDCP data recovery according to an indication (</w:t>
      </w:r>
      <w:proofErr w:type="gramStart"/>
      <w:r w:rsidRPr="00121626">
        <w:t>similar to</w:t>
      </w:r>
      <w:proofErr w:type="gramEnd"/>
      <w:r w:rsidRPr="00121626">
        <w:t xml:space="preserve"> the </w:t>
      </w:r>
      <w:proofErr w:type="spellStart"/>
      <w:r w:rsidRPr="00E844BA">
        <w:rPr>
          <w:i/>
          <w:iCs/>
        </w:rPr>
        <w:t>recoverPDCP</w:t>
      </w:r>
      <w:proofErr w:type="spellEnd"/>
      <w:r w:rsidRPr="00121626">
        <w:t xml:space="preserve"> field in DRB-</w:t>
      </w:r>
      <w:proofErr w:type="spellStart"/>
      <w:r w:rsidRPr="00121626">
        <w:t>ToAddMod</w:t>
      </w:r>
      <w:proofErr w:type="spellEnd"/>
      <w:r w:rsidRPr="00121626">
        <w:t xml:space="preserve"> IE) </w:t>
      </w:r>
      <w:r w:rsidR="00E844BA">
        <w:t>within</w:t>
      </w:r>
      <w:r w:rsidRPr="00121626">
        <w:t xml:space="preserve"> </w:t>
      </w:r>
      <w:r w:rsidR="00E844BA">
        <w:t>the</w:t>
      </w:r>
      <w:r w:rsidRPr="00121626">
        <w:t xml:space="preserve"> </w:t>
      </w:r>
      <w:r w:rsidR="00E844BA">
        <w:t xml:space="preserve">LTM </w:t>
      </w:r>
      <w:r w:rsidRPr="00121626">
        <w:t>candidate target cell configuration</w:t>
      </w:r>
      <w:r>
        <w:t>.</w:t>
      </w:r>
      <w:bookmarkEnd w:id="27"/>
    </w:p>
    <w:p w14:paraId="1749AEC4" w14:textId="134B6028" w:rsidR="004252A7" w:rsidRDefault="004252A7" w:rsidP="00F63950">
      <w:pPr>
        <w:pStyle w:val="Heading2"/>
      </w:pPr>
      <w:r>
        <w:t>2.</w:t>
      </w:r>
      <w:r w:rsidR="00E25E4E">
        <w:t>5</w:t>
      </w:r>
      <w:r w:rsidR="008D55E6">
        <w:tab/>
        <w:t>Handling of SCells</w:t>
      </w:r>
    </w:p>
    <w:p w14:paraId="60A2107E" w14:textId="246B9DC7" w:rsidR="008D55E6" w:rsidRDefault="001535AE" w:rsidP="008D55E6">
      <w:pPr>
        <w:pStyle w:val="BodyText"/>
      </w:pPr>
      <w:r>
        <w:t xml:space="preserve">SCells are configured </w:t>
      </w:r>
      <w:r w:rsidR="002F1459">
        <w:t xml:space="preserve">by RRC </w:t>
      </w:r>
      <w:r>
        <w:t xml:space="preserve">in the LTM candidate target cell configuration </w:t>
      </w:r>
      <w:r w:rsidR="002F1459">
        <w:t>to which the UE switches.</w:t>
      </w:r>
      <w:r w:rsidR="00D576CB">
        <w:t xml:space="preserve"> </w:t>
      </w:r>
      <w:r w:rsidR="002F1459">
        <w:t xml:space="preserve">At </w:t>
      </w:r>
      <w:proofErr w:type="gramStart"/>
      <w:r w:rsidR="002F1459">
        <w:t>last</w:t>
      </w:r>
      <w:proofErr w:type="gramEnd"/>
      <w:r w:rsidR="002F1459">
        <w:t xml:space="preserve"> RAN2</w:t>
      </w:r>
      <w:r w:rsidR="006F06D1">
        <w:t>#119-bis-e meeting,</w:t>
      </w:r>
      <w:r w:rsidR="00A3355E">
        <w:t xml:space="preserve"> the following FFS was identified:</w:t>
      </w:r>
    </w:p>
    <w:tbl>
      <w:tblPr>
        <w:tblStyle w:val="TableGrid"/>
        <w:tblW w:w="0" w:type="auto"/>
        <w:tblLook w:val="04A0" w:firstRow="1" w:lastRow="0" w:firstColumn="1" w:lastColumn="0" w:noHBand="0" w:noVBand="1"/>
      </w:tblPr>
      <w:tblGrid>
        <w:gridCol w:w="9629"/>
      </w:tblGrid>
      <w:tr w:rsidR="00A3355E" w14:paraId="2B68747F" w14:textId="77777777" w:rsidTr="00A3355E">
        <w:tc>
          <w:tcPr>
            <w:tcW w:w="9629" w:type="dxa"/>
          </w:tcPr>
          <w:p w14:paraId="6B25FD04" w14:textId="7BBD2F81" w:rsidR="00A3355E" w:rsidRPr="00E844BA" w:rsidRDefault="00A3355E" w:rsidP="008D55E6">
            <w:pPr>
              <w:pStyle w:val="Agreement"/>
              <w:rPr>
                <w:sz w:val="20"/>
                <w:szCs w:val="21"/>
              </w:rPr>
            </w:pPr>
            <w:r w:rsidRPr="00E844BA">
              <w:rPr>
                <w:sz w:val="20"/>
                <w:szCs w:val="21"/>
              </w:rPr>
              <w:t>FFS if it should be possible to perform SCell activation/deactivation (amongst SCells associated with the candidate configuration) simultaneously with L1 L2 mobility trigger MAC CE (if so, FFS how this is determined).</w:t>
            </w:r>
          </w:p>
        </w:tc>
      </w:tr>
    </w:tbl>
    <w:p w14:paraId="5A718BF5" w14:textId="77777777" w:rsidR="00A3355E" w:rsidRDefault="00A3355E" w:rsidP="008D55E6">
      <w:pPr>
        <w:pStyle w:val="BodyText"/>
      </w:pPr>
    </w:p>
    <w:p w14:paraId="71E1FB26" w14:textId="77777777" w:rsidR="00261A05" w:rsidRDefault="00261A05" w:rsidP="00261A05">
      <w:pPr>
        <w:pStyle w:val="BodyText"/>
      </w:pPr>
      <w:r>
        <w:t>L1/L2-triggered mobility targets reduction of mobility interruption time. However, some services (such as XR) which typically may rely on CA to achieve required throughput may become seriously affected if not CA can be maintained during mobility. This means that it would be desired to have SCells in the target candidate configuration activated already when the UE performs the cell switch.</w:t>
      </w:r>
    </w:p>
    <w:p w14:paraId="01409453" w14:textId="2F5B34D3" w:rsidR="002C7E81" w:rsidRDefault="009E5A04" w:rsidP="00261A05">
      <w:pPr>
        <w:pStyle w:val="BodyText"/>
      </w:pPr>
      <w:r>
        <w:t xml:space="preserve">The current specifications </w:t>
      </w:r>
      <w:r w:rsidR="003D79A7">
        <w:t>allow</w:t>
      </w:r>
      <w:r w:rsidR="00FC3A75">
        <w:t xml:space="preserve"> </w:t>
      </w:r>
      <w:r w:rsidR="002C7E81">
        <w:t xml:space="preserve">MAC CE triggered SCell activation </w:t>
      </w:r>
      <w:r w:rsidR="00FC3A75">
        <w:t xml:space="preserve">(with and without TRS) </w:t>
      </w:r>
      <w:r w:rsidR="002C7E81">
        <w:t>and deactivation</w:t>
      </w:r>
      <w:r w:rsidR="005118C3">
        <w:t xml:space="preserve"> </w:t>
      </w:r>
      <w:r w:rsidR="00FC3A75">
        <w:t>as well as RRC</w:t>
      </w:r>
      <w:r w:rsidR="000422AF">
        <w:t xml:space="preserve"> </w:t>
      </w:r>
      <w:r w:rsidR="00B40937">
        <w:t>configuration of SCell state as activate/deactivated.</w:t>
      </w:r>
    </w:p>
    <w:p w14:paraId="5DCFDAF8" w14:textId="7F190C6B" w:rsidR="0062096A" w:rsidRDefault="00814837" w:rsidP="008D55E6">
      <w:pPr>
        <w:pStyle w:val="BodyText"/>
      </w:pPr>
      <w:r>
        <w:t xml:space="preserve">The </w:t>
      </w:r>
      <w:r w:rsidR="00F6397C">
        <w:t>source</w:t>
      </w:r>
      <w:r>
        <w:t xml:space="preserve"> may be aware of which SCell(s) to activate in the target before the LTM cell switch, based on L1 </w:t>
      </w:r>
      <w:r w:rsidR="0030073B">
        <w:t xml:space="preserve">or L3 </w:t>
      </w:r>
      <w:r>
        <w:t xml:space="preserve">measurement </w:t>
      </w:r>
      <w:r w:rsidR="0030073B">
        <w:t xml:space="preserve">reports, </w:t>
      </w:r>
      <w:r w:rsidR="00970D02">
        <w:t>but it requires</w:t>
      </w:r>
      <w:r w:rsidR="0030073B">
        <w:t xml:space="preserve"> measurements are configured for those frequencies.</w:t>
      </w:r>
      <w:r w:rsidR="00C349D9">
        <w:t xml:space="preserve"> It would also require the network to update the candidate target configuration to reflect the desired </w:t>
      </w:r>
      <w:r w:rsidR="005D1CA5">
        <w:t xml:space="preserve">states of the </w:t>
      </w:r>
      <w:r w:rsidR="00C349D9">
        <w:t>SCell</w:t>
      </w:r>
      <w:r w:rsidR="005D1CA5">
        <w:t>s, which increases signalling</w:t>
      </w:r>
      <w:r w:rsidR="00AE743E">
        <w:t xml:space="preserve"> and </w:t>
      </w:r>
      <w:r w:rsidR="008B0A7C">
        <w:t xml:space="preserve">due to the latency, </w:t>
      </w:r>
      <w:r w:rsidR="007962D2">
        <w:t>the state may not be up to date when the LTM switch is performed</w:t>
      </w:r>
      <w:r w:rsidR="008B0A7C">
        <w:t>.</w:t>
      </w:r>
    </w:p>
    <w:p w14:paraId="63762196" w14:textId="5A5B8A3C" w:rsidR="00A3355E" w:rsidRDefault="009039AC" w:rsidP="008D55E6">
      <w:pPr>
        <w:pStyle w:val="BodyText"/>
      </w:pPr>
      <w:r>
        <w:t>We see the following main options for activation/deactivation</w:t>
      </w:r>
      <w:r w:rsidR="00FF6BE7">
        <w:t xml:space="preserve"> of the SCells part of the LTM candidate target cell configuration during the LTM cell switch</w:t>
      </w:r>
      <w:r w:rsidR="00207084">
        <w:t>:</w:t>
      </w:r>
    </w:p>
    <w:p w14:paraId="45AC0C88" w14:textId="4F5E2F5F" w:rsidR="00207084" w:rsidRDefault="003F473F" w:rsidP="00207084">
      <w:pPr>
        <w:pStyle w:val="BodyText"/>
        <w:numPr>
          <w:ilvl w:val="0"/>
          <w:numId w:val="32"/>
        </w:numPr>
      </w:pPr>
      <w:r>
        <w:t xml:space="preserve">UE applies the SCell activation state according to </w:t>
      </w:r>
      <w:r w:rsidR="00A82AD3">
        <w:t xml:space="preserve">candidate target cell configuration in RRC during the switch. Then, the target may activate/deactivate </w:t>
      </w:r>
      <w:r w:rsidR="00FF3E83">
        <w:t xml:space="preserve">the SCells using legacy mechanisms (including MAC CEs). </w:t>
      </w:r>
      <w:r w:rsidR="0062096A">
        <w:t xml:space="preserve"> </w:t>
      </w:r>
      <w:r w:rsidR="00970D02">
        <w:t xml:space="preserve">This is a </w:t>
      </w:r>
      <w:r w:rsidR="00262E3F">
        <w:t>b</w:t>
      </w:r>
      <w:r w:rsidR="00970D02">
        <w:t>aseline approach</w:t>
      </w:r>
      <w:r w:rsidR="00262E3F">
        <w:t xml:space="preserve"> that will be supported</w:t>
      </w:r>
      <w:r w:rsidR="009B3B37">
        <w:t xml:space="preserve"> in any case</w:t>
      </w:r>
      <w:r w:rsidR="00970D02">
        <w:t>.</w:t>
      </w:r>
    </w:p>
    <w:p w14:paraId="3142BB95" w14:textId="624E8536" w:rsidR="00067A3D" w:rsidRDefault="00067A3D" w:rsidP="00207084">
      <w:pPr>
        <w:pStyle w:val="BodyText"/>
        <w:numPr>
          <w:ilvl w:val="0"/>
          <w:numId w:val="32"/>
        </w:numPr>
      </w:pPr>
      <w:r>
        <w:t>An enhancement would be that the source</w:t>
      </w:r>
      <w:r w:rsidR="0042400D">
        <w:t xml:space="preserve"> indicate</w:t>
      </w:r>
      <w:r w:rsidR="009B3B37">
        <w:t>s</w:t>
      </w:r>
      <w:r w:rsidR="0042400D">
        <w:t xml:space="preserve"> the SCell activation state when sending the LTM cell switch command to the UE</w:t>
      </w:r>
      <w:r w:rsidR="00383CEA">
        <w:t xml:space="preserve">. This avoids the delay by reconfiguration by RRC </w:t>
      </w:r>
      <w:r w:rsidR="003F4C45">
        <w:t>and allows the network to select</w:t>
      </w:r>
      <w:r w:rsidR="00C268CC">
        <w:t xml:space="preserve"> more precisely which SCells to activate at any given time, in the same way it has </w:t>
      </w:r>
      <w:r w:rsidR="009420AD">
        <w:t>when not during</w:t>
      </w:r>
      <w:r w:rsidR="00C268CC">
        <w:t xml:space="preserve"> mobility</w:t>
      </w:r>
      <w:r w:rsidR="009420AD">
        <w:t>.</w:t>
      </w:r>
    </w:p>
    <w:p w14:paraId="195D1611" w14:textId="588C4772" w:rsidR="002F1459" w:rsidRDefault="003C33E3" w:rsidP="008D55E6">
      <w:pPr>
        <w:pStyle w:val="BodyText"/>
      </w:pPr>
      <w:r>
        <w:t>For the enhanced solution, w</w:t>
      </w:r>
      <w:r w:rsidR="00B422D4">
        <w:t xml:space="preserve">e see the following alternatives for how the source </w:t>
      </w:r>
      <w:r w:rsidR="00C81EE0">
        <w:t>transmits</w:t>
      </w:r>
      <w:r w:rsidR="00B422D4">
        <w:t xml:space="preserve"> the SCell activation state during the LTM cell switch:</w:t>
      </w:r>
    </w:p>
    <w:p w14:paraId="184843E5" w14:textId="47947207" w:rsidR="00B422D4" w:rsidRDefault="0097699C" w:rsidP="00377923">
      <w:pPr>
        <w:pStyle w:val="BodyText"/>
        <w:numPr>
          <w:ilvl w:val="0"/>
          <w:numId w:val="33"/>
        </w:numPr>
      </w:pPr>
      <w:r w:rsidRPr="00D576CB">
        <w:rPr>
          <w:u w:val="single"/>
        </w:rPr>
        <w:t>Altern</w:t>
      </w:r>
      <w:r w:rsidR="003C33E3" w:rsidRPr="00D576CB">
        <w:rPr>
          <w:u w:val="single"/>
        </w:rPr>
        <w:t>ative 1</w:t>
      </w:r>
      <w:r w:rsidR="003C33E3">
        <w:t xml:space="preserve">: </w:t>
      </w:r>
      <w:r w:rsidR="00377923">
        <w:t>Using the existing MAC CEs for SCell activation</w:t>
      </w:r>
      <w:r w:rsidR="0076308F">
        <w:t xml:space="preserve">. As these would refer to the SCells after the switch, UE would need to process </w:t>
      </w:r>
      <w:r w:rsidR="0029431E">
        <w:t xml:space="preserve">such a MAC CE after performing the switch. </w:t>
      </w:r>
      <w:r w:rsidR="00707F6D">
        <w:t>Typically,</w:t>
      </w:r>
      <w:r w:rsidR="0029431E">
        <w:t xml:space="preserve"> such a MAC CE would need to be concatenated in the same MAC PDU</w:t>
      </w:r>
      <w:r w:rsidR="00C42D14">
        <w:t xml:space="preserve"> and after the MAC CE with the LTM </w:t>
      </w:r>
      <w:r w:rsidR="00C42D14">
        <w:lastRenderedPageBreak/>
        <w:t>cell switch information</w:t>
      </w:r>
      <w:r w:rsidR="00500E0F">
        <w:t xml:space="preserve"> and </w:t>
      </w:r>
      <w:r w:rsidR="00EA3742">
        <w:t>the MAC specification</w:t>
      </w:r>
      <w:r w:rsidR="00500E0F">
        <w:t xml:space="preserve"> need to ensure that the UE process the MAC CEs in the right order</w:t>
      </w:r>
      <w:r w:rsidR="00C42D14">
        <w:t>.</w:t>
      </w:r>
      <w:r w:rsidR="00E12E79">
        <w:t xml:space="preserve"> The advantage with this alternative is that this </w:t>
      </w:r>
      <w:r w:rsidR="0063328E">
        <w:t>al</w:t>
      </w:r>
      <w:r w:rsidR="00E9259E">
        <w:t>lows</w:t>
      </w:r>
      <w:r w:rsidR="00E12E79">
        <w:t xml:space="preserve"> that the features for LTM and SCell activation can be evolved independently</w:t>
      </w:r>
      <w:r w:rsidR="00054D39">
        <w:t>.</w:t>
      </w:r>
      <w:r w:rsidR="004A1282">
        <w:t xml:space="preserve"> </w:t>
      </w:r>
      <w:r w:rsidR="00AA2A22">
        <w:t>However, t</w:t>
      </w:r>
      <w:r w:rsidR="004A1282">
        <w:t>he requirements to support alternative 1 in MAC and RRC (including inter-layer modelling) needs to be carefully looked at during stage 3</w:t>
      </w:r>
    </w:p>
    <w:p w14:paraId="6B327814" w14:textId="33BE0C08" w:rsidR="00C42D14" w:rsidRDefault="003C33E3" w:rsidP="00377923">
      <w:pPr>
        <w:pStyle w:val="BodyText"/>
        <w:numPr>
          <w:ilvl w:val="0"/>
          <w:numId w:val="33"/>
        </w:numPr>
      </w:pPr>
      <w:r w:rsidRPr="00D576CB">
        <w:rPr>
          <w:u w:val="single"/>
        </w:rPr>
        <w:t>Alternative 2</w:t>
      </w:r>
      <w:r>
        <w:t xml:space="preserve">: </w:t>
      </w:r>
      <w:r w:rsidR="00C42D14">
        <w:t xml:space="preserve">A second approach is to </w:t>
      </w:r>
      <w:r w:rsidR="001200E4">
        <w:t>include SCell activation information inside the MAC CE with the LTM cell switch information.</w:t>
      </w:r>
      <w:r w:rsidR="0097699C">
        <w:t xml:space="preserve"> </w:t>
      </w:r>
      <w:r w:rsidR="00E12E79">
        <w:t xml:space="preserve">The advantage with this alternative is that </w:t>
      </w:r>
      <w:r w:rsidR="00C778FF">
        <w:t xml:space="preserve">the </w:t>
      </w:r>
      <w:r w:rsidR="00404DF6">
        <w:t xml:space="preserve">SCell activation state </w:t>
      </w:r>
      <w:r w:rsidR="00583A0D">
        <w:t>would be more predictable</w:t>
      </w:r>
      <w:r w:rsidR="00D66EEB">
        <w:t xml:space="preserve"> </w:t>
      </w:r>
      <w:r w:rsidR="005D41F7">
        <w:t>especially if MAC would override the configuration of SCell state in the RRC candidate target cell configuration.</w:t>
      </w:r>
    </w:p>
    <w:p w14:paraId="3AEE35EB" w14:textId="1D5A48C6" w:rsidR="00377923" w:rsidRDefault="00BF0887" w:rsidP="008D55E6">
      <w:pPr>
        <w:pStyle w:val="BodyText"/>
      </w:pPr>
      <w:r>
        <w:t>Even if w</w:t>
      </w:r>
      <w:r w:rsidR="0036016A">
        <w:t>e ha</w:t>
      </w:r>
      <w:r w:rsidR="005F7336">
        <w:t>v</w:t>
      </w:r>
      <w:r w:rsidR="0036016A">
        <w:t xml:space="preserve">e a slight preference for </w:t>
      </w:r>
      <w:r w:rsidR="005F7336">
        <w:t>alternative 1</w:t>
      </w:r>
      <w:r>
        <w:t xml:space="preserve">, it is worth noticing that in general the state of an </w:t>
      </w:r>
      <w:proofErr w:type="spellStart"/>
      <w:r>
        <w:t>SCell</w:t>
      </w:r>
      <w:proofErr w:type="spellEnd"/>
      <w:r>
        <w:t xml:space="preserve"> as a baseline shall be included first within an LTM candidate cell configuration. </w:t>
      </w:r>
      <w:r w:rsidR="00725C5D">
        <w:t xml:space="preserve">In this case, the MAC CE for </w:t>
      </w:r>
      <w:proofErr w:type="spellStart"/>
      <w:r w:rsidR="00725C5D">
        <w:t>SCell</w:t>
      </w:r>
      <w:proofErr w:type="spellEnd"/>
      <w:r w:rsidR="00725C5D">
        <w:t xml:space="preserve"> activation/deactivation can just be used to override what is already configured by RRC.</w:t>
      </w:r>
    </w:p>
    <w:p w14:paraId="2BA682FC" w14:textId="61F0ECC5" w:rsidR="00725C5D" w:rsidRDefault="00725C5D" w:rsidP="00725C5D">
      <w:pPr>
        <w:pStyle w:val="Proposal"/>
      </w:pPr>
      <w:bookmarkStart w:id="28" w:name="_Toc118412049"/>
      <w:r>
        <w:t xml:space="preserve">The initial state of an </w:t>
      </w:r>
      <w:proofErr w:type="spellStart"/>
      <w:r>
        <w:t>SCell</w:t>
      </w:r>
      <w:proofErr w:type="spellEnd"/>
      <w:r>
        <w:t xml:space="preserve"> for an LTM cell switch is part of the LTM candidate cell configuration.</w:t>
      </w:r>
      <w:bookmarkEnd w:id="28"/>
    </w:p>
    <w:p w14:paraId="50FCC6A7" w14:textId="3D01E31D" w:rsidR="00AB365A" w:rsidRDefault="003E4EF8" w:rsidP="00D42299">
      <w:pPr>
        <w:pStyle w:val="Proposal"/>
      </w:pPr>
      <w:bookmarkStart w:id="29" w:name="_Toc118412050"/>
      <w:r>
        <w:t xml:space="preserve">Existing </w:t>
      </w:r>
      <w:r w:rsidR="0057778D">
        <w:t>MAC CE</w:t>
      </w:r>
      <w:r w:rsidR="00D44FC3">
        <w:t>s</w:t>
      </w:r>
      <w:r w:rsidR="0057778D">
        <w:t xml:space="preserve"> for </w:t>
      </w:r>
      <w:proofErr w:type="spellStart"/>
      <w:r w:rsidR="0057778D">
        <w:t>SCell</w:t>
      </w:r>
      <w:proofErr w:type="spellEnd"/>
      <w:r w:rsidR="0057778D">
        <w:t xml:space="preserve"> activation/deactivation </w:t>
      </w:r>
      <w:r w:rsidR="00D44FC3">
        <w:t>are</w:t>
      </w:r>
      <w:r>
        <w:t xml:space="preserve"> supported to change the state of an </w:t>
      </w:r>
      <w:proofErr w:type="spellStart"/>
      <w:r>
        <w:t>SCell</w:t>
      </w:r>
      <w:proofErr w:type="spellEnd"/>
      <w:r>
        <w:t xml:space="preserve"> upon the execution of an LTM cell switch (the </w:t>
      </w:r>
      <w:r>
        <w:t xml:space="preserve">MAC CE for </w:t>
      </w:r>
      <w:proofErr w:type="spellStart"/>
      <w:r>
        <w:t>SCell</w:t>
      </w:r>
      <w:proofErr w:type="spellEnd"/>
      <w:r>
        <w:t xml:space="preserve"> activation/deactivation</w:t>
      </w:r>
      <w:r>
        <w:t xml:space="preserve"> is sent after the LTM cell switch MAC CE).</w:t>
      </w:r>
      <w:bookmarkEnd w:id="29"/>
    </w:p>
    <w:p w14:paraId="20D74898" w14:textId="008AF2DE" w:rsidR="00C01F33" w:rsidRPr="00CE0424" w:rsidRDefault="00D603C1"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3E22C9" w14:textId="77777777" w:rsidR="00D44FC3"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8412061" w:history="1">
        <w:r w:rsidR="00D44FC3" w:rsidRPr="00E84266">
          <w:rPr>
            <w:rStyle w:val="Hyperlink"/>
            <w:noProof/>
          </w:rPr>
          <w:t>Observation 1</w:t>
        </w:r>
        <w:r w:rsidR="00D44FC3">
          <w:rPr>
            <w:rFonts w:asciiTheme="minorHAnsi" w:eastAsiaTheme="minorEastAsia" w:hAnsiTheme="minorHAnsi" w:cstheme="minorBidi"/>
            <w:b w:val="0"/>
            <w:noProof/>
            <w:sz w:val="24"/>
            <w:szCs w:val="24"/>
            <w:lang w:val="en-FI" w:eastAsia="en-GB"/>
          </w:rPr>
          <w:tab/>
        </w:r>
        <w:r w:rsidR="00D44FC3" w:rsidRPr="00E84266">
          <w:rPr>
            <w:rStyle w:val="Hyperlink"/>
            <w:noProof/>
          </w:rPr>
          <w:t>The interfaces could quite easily support multiple approaches for execution of the LTM cell switch. Which approach to use may be up to network implementation.</w:t>
        </w:r>
      </w:hyperlink>
    </w:p>
    <w:p w14:paraId="57C956FB"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62" w:history="1">
        <w:r w:rsidRPr="00E84266">
          <w:rPr>
            <w:rStyle w:val="Hyperlink"/>
            <w:noProof/>
          </w:rPr>
          <w:t>Observation 2</w:t>
        </w:r>
        <w:r>
          <w:rPr>
            <w:rFonts w:asciiTheme="minorHAnsi" w:eastAsiaTheme="minorEastAsia" w:hAnsiTheme="minorHAnsi" w:cstheme="minorBidi"/>
            <w:b w:val="0"/>
            <w:noProof/>
            <w:sz w:val="24"/>
            <w:szCs w:val="24"/>
            <w:lang w:val="en-FI" w:eastAsia="en-GB"/>
          </w:rPr>
          <w:tab/>
        </w:r>
        <w:r w:rsidRPr="00E84266">
          <w:rPr>
            <w:rStyle w:val="Hyperlink"/>
            <w:noProof/>
          </w:rPr>
          <w:t>The need to specify an explicit UL signal (e.g. a MAC CE) to the target to confirm the execution of LTM cell switch depends mainly on the RRC model.</w:t>
        </w:r>
      </w:hyperlink>
    </w:p>
    <w:p w14:paraId="621AC37B"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63" w:history="1">
        <w:r w:rsidRPr="00E84266">
          <w:rPr>
            <w:rStyle w:val="Hyperlink"/>
            <w:noProof/>
          </w:rPr>
          <w:t>Observation 3</w:t>
        </w:r>
        <w:r>
          <w:rPr>
            <w:rFonts w:asciiTheme="minorHAnsi" w:eastAsiaTheme="minorEastAsia" w:hAnsiTheme="minorHAnsi" w:cstheme="minorBidi"/>
            <w:b w:val="0"/>
            <w:noProof/>
            <w:sz w:val="24"/>
            <w:szCs w:val="24"/>
            <w:lang w:val="en-FI" w:eastAsia="en-GB"/>
          </w:rPr>
          <w:tab/>
        </w:r>
        <w:r w:rsidRPr="00E84266">
          <w:rPr>
            <w:rStyle w:val="Hyperlink"/>
            <w:noProof/>
          </w:rPr>
          <w:t>The current RRC signalling to control RLC re-establishment and PDCP data recovery allows it to be controlled independently and on radio bearer / RLC bearer basis. This gives freedom for alternative network implementations when to trigger L2 reset and to avoid L2 reset when not needed.</w:t>
        </w:r>
      </w:hyperlink>
    </w:p>
    <w:p w14:paraId="37CA3FE4"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64" w:history="1">
        <w:r w:rsidRPr="00E84266">
          <w:rPr>
            <w:rStyle w:val="Hyperlink"/>
            <w:noProof/>
          </w:rPr>
          <w:t>Observation 4</w:t>
        </w:r>
        <w:r>
          <w:rPr>
            <w:rFonts w:asciiTheme="minorHAnsi" w:eastAsiaTheme="minorEastAsia" w:hAnsiTheme="minorHAnsi" w:cstheme="minorBidi"/>
            <w:b w:val="0"/>
            <w:noProof/>
            <w:sz w:val="24"/>
            <w:szCs w:val="24"/>
            <w:lang w:val="en-FI" w:eastAsia="en-GB"/>
          </w:rPr>
          <w:tab/>
        </w:r>
        <w:r w:rsidRPr="00E84266">
          <w:rPr>
            <w:rStyle w:val="Hyperlink"/>
            <w:noProof/>
          </w:rPr>
          <w:t>To fully support subsequent LTM cell change without RRC reconfiguration, network needs to select whether to perform L2 reset or not at the time for cell switch.</w:t>
        </w:r>
      </w:hyperlink>
    </w:p>
    <w:p w14:paraId="6501F17B"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65" w:history="1">
        <w:r w:rsidRPr="00E84266">
          <w:rPr>
            <w:rStyle w:val="Hyperlink"/>
            <w:noProof/>
          </w:rPr>
          <w:t>Observation 5</w:t>
        </w:r>
        <w:r>
          <w:rPr>
            <w:rFonts w:asciiTheme="minorHAnsi" w:eastAsiaTheme="minorEastAsia" w:hAnsiTheme="minorHAnsi" w:cstheme="minorBidi"/>
            <w:b w:val="0"/>
            <w:noProof/>
            <w:sz w:val="24"/>
            <w:szCs w:val="24"/>
            <w:lang w:val="en-FI" w:eastAsia="en-GB"/>
          </w:rPr>
          <w:tab/>
        </w:r>
        <w:r w:rsidRPr="00E84266">
          <w:rPr>
            <w:rStyle w:val="Hyperlink"/>
            <w:noProof/>
          </w:rPr>
          <w:t>The MAC reset triggered by Reconfiguration with sync is a “full MAC reset”.</w:t>
        </w:r>
      </w:hyperlink>
    </w:p>
    <w:p w14:paraId="1699EBDB"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66" w:history="1">
        <w:r w:rsidRPr="00E84266">
          <w:rPr>
            <w:rStyle w:val="Hyperlink"/>
            <w:noProof/>
          </w:rPr>
          <w:t>Observation 6</w:t>
        </w:r>
        <w:r>
          <w:rPr>
            <w:rFonts w:asciiTheme="minorHAnsi" w:eastAsiaTheme="minorEastAsia" w:hAnsiTheme="minorHAnsi" w:cstheme="minorBidi"/>
            <w:b w:val="0"/>
            <w:noProof/>
            <w:sz w:val="24"/>
            <w:szCs w:val="24"/>
            <w:lang w:val="en-FI" w:eastAsia="en-GB"/>
          </w:rPr>
          <w:tab/>
        </w:r>
        <w:r w:rsidRPr="00E84266">
          <w:rPr>
            <w:rStyle w:val="Hyperlink"/>
            <w:noProof/>
          </w:rPr>
          <w:t>There exists today “partial MAC reset” which is performed at SCG activation and this is triggered from within MAC.</w:t>
        </w:r>
      </w:hyperlink>
    </w:p>
    <w:p w14:paraId="29F9E0D0"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67" w:history="1">
        <w:r w:rsidRPr="00E84266">
          <w:rPr>
            <w:rStyle w:val="Hyperlink"/>
            <w:noProof/>
          </w:rPr>
          <w:t>Observation 7</w:t>
        </w:r>
        <w:r>
          <w:rPr>
            <w:rFonts w:asciiTheme="minorHAnsi" w:eastAsiaTheme="minorEastAsia" w:hAnsiTheme="minorHAnsi" w:cstheme="minorBidi"/>
            <w:b w:val="0"/>
            <w:noProof/>
            <w:sz w:val="24"/>
            <w:szCs w:val="24"/>
            <w:lang w:val="en-FI" w:eastAsia="en-GB"/>
          </w:rPr>
          <w:tab/>
        </w:r>
        <w:r w:rsidRPr="00E84266">
          <w:rPr>
            <w:rStyle w:val="Hyperlink"/>
            <w:noProof/>
          </w:rPr>
          <w:t>If the LTM cell switch is triggered by a MAC CE, a “partial MAC reset” may be specified as part of the actions related to this MAC CE.</w:t>
        </w:r>
      </w:hyperlink>
    </w:p>
    <w:p w14:paraId="029CA090" w14:textId="72326480"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4EC43E" w14:textId="77777777" w:rsidR="00D44FC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2038" w:history="1">
        <w:r w:rsidR="00D44FC3" w:rsidRPr="00057E6C">
          <w:rPr>
            <w:rStyle w:val="Hyperlink"/>
            <w:noProof/>
            <w:lang w:eastAsia="ja-JP"/>
          </w:rPr>
          <w:t>Proposal 1</w:t>
        </w:r>
        <w:r w:rsidR="00D44FC3">
          <w:rPr>
            <w:rFonts w:asciiTheme="minorHAnsi" w:eastAsiaTheme="minorEastAsia" w:hAnsiTheme="minorHAnsi" w:cstheme="minorBidi"/>
            <w:b w:val="0"/>
            <w:noProof/>
            <w:sz w:val="24"/>
            <w:szCs w:val="24"/>
            <w:lang w:val="en-FI" w:eastAsia="en-GB"/>
          </w:rPr>
          <w:tab/>
        </w:r>
        <w:r w:rsidR="00D44FC3" w:rsidRPr="00057E6C">
          <w:rPr>
            <w:rStyle w:val="Hyperlink"/>
            <w:noProof/>
          </w:rPr>
          <w:t xml:space="preserve">The LTM cell switch </w:t>
        </w:r>
        <w:r w:rsidR="00D44FC3" w:rsidRPr="00057E6C">
          <w:rPr>
            <w:rStyle w:val="Hyperlink"/>
            <w:rFonts w:cs="Arial"/>
            <w:noProof/>
          </w:rPr>
          <w:t>MAC CE is used for the actual triggering of switch.</w:t>
        </w:r>
      </w:hyperlink>
    </w:p>
    <w:p w14:paraId="40CB5657"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39" w:history="1">
        <w:r w:rsidRPr="00057E6C">
          <w:rPr>
            <w:rStyle w:val="Hyperlink"/>
            <w:noProof/>
          </w:rPr>
          <w:t>Proposal 2</w:t>
        </w:r>
        <w:r>
          <w:rPr>
            <w:rFonts w:asciiTheme="minorHAnsi" w:eastAsiaTheme="minorEastAsia" w:hAnsiTheme="minorHAnsi" w:cstheme="minorBidi"/>
            <w:b w:val="0"/>
            <w:noProof/>
            <w:sz w:val="24"/>
            <w:szCs w:val="24"/>
            <w:lang w:val="en-FI" w:eastAsia="en-GB"/>
          </w:rPr>
          <w:tab/>
        </w:r>
        <w:r w:rsidRPr="00057E6C">
          <w:rPr>
            <w:rStyle w:val="Hyperlink"/>
            <w:noProof/>
          </w:rPr>
          <w:t>For the execution of LTM cell switch, the following approaches are supported:</w:t>
        </w:r>
      </w:hyperlink>
    </w:p>
    <w:p w14:paraId="53BC1CF3" w14:textId="77777777" w:rsidR="00D44FC3" w:rsidRDefault="00D44FC3" w:rsidP="00D44FC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2040" w:history="1">
        <w:r w:rsidRPr="00057E6C">
          <w:rPr>
            <w:rStyle w:val="Hyperlink"/>
            <w:noProof/>
          </w:rPr>
          <w:t>a.</w:t>
        </w:r>
        <w:r>
          <w:rPr>
            <w:rFonts w:asciiTheme="minorHAnsi" w:eastAsiaTheme="minorEastAsia" w:hAnsiTheme="minorHAnsi" w:cstheme="minorBidi"/>
            <w:b w:val="0"/>
            <w:noProof/>
            <w:sz w:val="24"/>
            <w:szCs w:val="24"/>
            <w:lang w:val="en-FI" w:eastAsia="en-GB"/>
          </w:rPr>
          <w:tab/>
        </w:r>
        <w:r w:rsidRPr="00057E6C">
          <w:rPr>
            <w:rStyle w:val="Hyperlink"/>
            <w:noProof/>
          </w:rPr>
          <w:t>Approach 1: Serving DU decides execution of LTM and send the LTM cell switch MAC CE to the UE.</w:t>
        </w:r>
      </w:hyperlink>
    </w:p>
    <w:p w14:paraId="72AF6BD8" w14:textId="77777777" w:rsidR="00D44FC3" w:rsidRDefault="00D44FC3" w:rsidP="00D44FC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2041" w:history="1">
        <w:r w:rsidRPr="00057E6C">
          <w:rPr>
            <w:rStyle w:val="Hyperlink"/>
            <w:noProof/>
          </w:rPr>
          <w:t>b.</w:t>
        </w:r>
        <w:r>
          <w:rPr>
            <w:rFonts w:asciiTheme="minorHAnsi" w:eastAsiaTheme="minorEastAsia" w:hAnsiTheme="minorHAnsi" w:cstheme="minorBidi"/>
            <w:b w:val="0"/>
            <w:noProof/>
            <w:sz w:val="24"/>
            <w:szCs w:val="24"/>
            <w:lang w:val="en-FI" w:eastAsia="en-GB"/>
          </w:rPr>
          <w:tab/>
        </w:r>
        <w:r w:rsidRPr="00057E6C">
          <w:rPr>
            <w:rStyle w:val="Hyperlink"/>
            <w:noProof/>
          </w:rPr>
          <w:t>Approach 2: Serving DU decides execution of LTM, but it contacts first the Candidate DU (via the CU) before sending the LTM cell switch MAC CE to the UE.</w:t>
        </w:r>
      </w:hyperlink>
    </w:p>
    <w:p w14:paraId="4EC927F1"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42" w:history="1">
        <w:r w:rsidRPr="00057E6C">
          <w:rPr>
            <w:rStyle w:val="Hyperlink"/>
            <w:noProof/>
          </w:rPr>
          <w:t>Proposal 3</w:t>
        </w:r>
        <w:r>
          <w:rPr>
            <w:rFonts w:asciiTheme="minorHAnsi" w:eastAsiaTheme="minorEastAsia" w:hAnsiTheme="minorHAnsi" w:cstheme="minorBidi"/>
            <w:b w:val="0"/>
            <w:noProof/>
            <w:sz w:val="24"/>
            <w:szCs w:val="24"/>
            <w:lang w:val="en-FI" w:eastAsia="en-GB"/>
          </w:rPr>
          <w:tab/>
        </w:r>
        <w:r w:rsidRPr="00057E6C">
          <w:rPr>
            <w:rStyle w:val="Hyperlink"/>
            <w:noProof/>
          </w:rPr>
          <w:t>RAN2 to discuss what the UL signal to the target cell would be to indicate the successful execution of the LTM cell switch:</w:t>
        </w:r>
      </w:hyperlink>
    </w:p>
    <w:p w14:paraId="160E26BD" w14:textId="77777777" w:rsidR="00D44FC3" w:rsidRDefault="00D44FC3" w:rsidP="00D44FC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2043" w:history="1">
        <w:r w:rsidRPr="00057E6C">
          <w:rPr>
            <w:rStyle w:val="Hyperlink"/>
            <w:noProof/>
          </w:rPr>
          <w:t>a.</w:t>
        </w:r>
        <w:r>
          <w:rPr>
            <w:rFonts w:asciiTheme="minorHAnsi" w:eastAsiaTheme="minorEastAsia" w:hAnsiTheme="minorHAnsi" w:cstheme="minorBidi"/>
            <w:b w:val="0"/>
            <w:noProof/>
            <w:sz w:val="24"/>
            <w:szCs w:val="24"/>
            <w:lang w:val="en-FI" w:eastAsia="en-GB"/>
          </w:rPr>
          <w:tab/>
        </w:r>
        <w:r w:rsidRPr="00057E6C">
          <w:rPr>
            <w:rStyle w:val="Hyperlink"/>
            <w:noProof/>
          </w:rPr>
          <w:t>An existing or new MAC CE</w:t>
        </w:r>
      </w:hyperlink>
    </w:p>
    <w:p w14:paraId="37F0E080" w14:textId="77777777" w:rsidR="00D44FC3" w:rsidRDefault="00D44FC3" w:rsidP="00D44FC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2044" w:history="1">
        <w:r w:rsidRPr="00057E6C">
          <w:rPr>
            <w:rStyle w:val="Hyperlink"/>
            <w:noProof/>
          </w:rPr>
          <w:t>b.</w:t>
        </w:r>
        <w:r>
          <w:rPr>
            <w:rFonts w:asciiTheme="minorHAnsi" w:eastAsiaTheme="minorEastAsia" w:hAnsiTheme="minorHAnsi" w:cstheme="minorBidi"/>
            <w:b w:val="0"/>
            <w:noProof/>
            <w:sz w:val="24"/>
            <w:szCs w:val="24"/>
            <w:lang w:val="en-FI" w:eastAsia="en-GB"/>
          </w:rPr>
          <w:tab/>
        </w:r>
        <w:r w:rsidRPr="00057E6C">
          <w:rPr>
            <w:rStyle w:val="Hyperlink"/>
            <w:noProof/>
          </w:rPr>
          <w:t>An RRCReconfigurationComplete message</w:t>
        </w:r>
      </w:hyperlink>
    </w:p>
    <w:p w14:paraId="2EE15F0D" w14:textId="77777777" w:rsidR="00D44FC3" w:rsidRDefault="00D44FC3" w:rsidP="00D44FC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12045" w:history="1">
        <w:r w:rsidRPr="00057E6C">
          <w:rPr>
            <w:rStyle w:val="Hyperlink"/>
            <w:noProof/>
          </w:rPr>
          <w:t>c.</w:t>
        </w:r>
        <w:r>
          <w:rPr>
            <w:rFonts w:asciiTheme="minorHAnsi" w:eastAsiaTheme="minorEastAsia" w:hAnsiTheme="minorHAnsi" w:cstheme="minorBidi"/>
            <w:b w:val="0"/>
            <w:noProof/>
            <w:sz w:val="24"/>
            <w:szCs w:val="24"/>
            <w:lang w:val="en-FI" w:eastAsia="en-GB"/>
          </w:rPr>
          <w:tab/>
        </w:r>
        <w:r w:rsidRPr="00057E6C">
          <w:rPr>
            <w:rStyle w:val="Hyperlink"/>
            <w:noProof/>
          </w:rPr>
          <w:t>An implicit indication, such as a scheduling request</w:t>
        </w:r>
      </w:hyperlink>
    </w:p>
    <w:p w14:paraId="17083351"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46" w:history="1">
        <w:r w:rsidRPr="00057E6C">
          <w:rPr>
            <w:rStyle w:val="Hyperlink"/>
            <w:noProof/>
          </w:rPr>
          <w:t>Proposal 4</w:t>
        </w:r>
        <w:r>
          <w:rPr>
            <w:rFonts w:asciiTheme="minorHAnsi" w:eastAsiaTheme="minorEastAsia" w:hAnsiTheme="minorHAnsi" w:cstheme="minorBidi"/>
            <w:b w:val="0"/>
            <w:noProof/>
            <w:sz w:val="24"/>
            <w:szCs w:val="24"/>
            <w:lang w:val="en-FI" w:eastAsia="en-GB"/>
          </w:rPr>
          <w:tab/>
        </w:r>
        <w:r w:rsidRPr="00057E6C">
          <w:rPr>
            <w:rStyle w:val="Hyperlink"/>
            <w:noProof/>
          </w:rPr>
          <w:t>The UE performs MAC reset according to a MAC reset flag within the MAC CE with the LTM cell switch information.</w:t>
        </w:r>
      </w:hyperlink>
    </w:p>
    <w:p w14:paraId="30A569BE"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47" w:history="1">
        <w:r w:rsidRPr="00057E6C">
          <w:rPr>
            <w:rStyle w:val="Hyperlink"/>
            <w:noProof/>
          </w:rPr>
          <w:t>Proposal 5</w:t>
        </w:r>
        <w:r>
          <w:rPr>
            <w:rFonts w:asciiTheme="minorHAnsi" w:eastAsiaTheme="minorEastAsia" w:hAnsiTheme="minorHAnsi" w:cstheme="minorBidi"/>
            <w:b w:val="0"/>
            <w:noProof/>
            <w:sz w:val="24"/>
            <w:szCs w:val="24"/>
            <w:lang w:val="en-FI" w:eastAsia="en-GB"/>
          </w:rPr>
          <w:tab/>
        </w:r>
        <w:r w:rsidRPr="00057E6C">
          <w:rPr>
            <w:rStyle w:val="Hyperlink"/>
            <w:noProof/>
          </w:rPr>
          <w:t>During the LTM cell switch, UE performs RLC re-establishment according to the</w:t>
        </w:r>
        <w:r w:rsidRPr="00057E6C">
          <w:rPr>
            <w:rStyle w:val="Hyperlink"/>
            <w:i/>
            <w:iCs/>
            <w:noProof/>
          </w:rPr>
          <w:t xml:space="preserve"> reestablishRLC</w:t>
        </w:r>
        <w:r w:rsidRPr="00057E6C">
          <w:rPr>
            <w:rStyle w:val="Hyperlink"/>
            <w:noProof/>
          </w:rPr>
          <w:t xml:space="preserve"> flag (within </w:t>
        </w:r>
        <w:r w:rsidRPr="00057E6C">
          <w:rPr>
            <w:rStyle w:val="Hyperlink"/>
            <w:i/>
            <w:noProof/>
          </w:rPr>
          <w:t>RLC-BearerConfig</w:t>
        </w:r>
        <w:r w:rsidRPr="00057E6C">
          <w:rPr>
            <w:rStyle w:val="Hyperlink"/>
            <w:noProof/>
          </w:rPr>
          <w:t xml:space="preserve"> IE) in the candidate target cell configuration.</w:t>
        </w:r>
      </w:hyperlink>
    </w:p>
    <w:p w14:paraId="54D66428"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48" w:history="1">
        <w:r w:rsidRPr="00057E6C">
          <w:rPr>
            <w:rStyle w:val="Hyperlink"/>
            <w:noProof/>
          </w:rPr>
          <w:t>Proposal 6</w:t>
        </w:r>
        <w:r>
          <w:rPr>
            <w:rFonts w:asciiTheme="minorHAnsi" w:eastAsiaTheme="minorEastAsia" w:hAnsiTheme="minorHAnsi" w:cstheme="minorBidi"/>
            <w:b w:val="0"/>
            <w:noProof/>
            <w:sz w:val="24"/>
            <w:szCs w:val="24"/>
            <w:lang w:val="en-FI" w:eastAsia="en-GB"/>
          </w:rPr>
          <w:tab/>
        </w:r>
        <w:r w:rsidRPr="00057E6C">
          <w:rPr>
            <w:rStyle w:val="Hyperlink"/>
            <w:noProof/>
          </w:rPr>
          <w:t xml:space="preserve">During the LTM cell switch, UE performs PDCP data recovery according to an indication (similar to the </w:t>
        </w:r>
        <w:r w:rsidRPr="00057E6C">
          <w:rPr>
            <w:rStyle w:val="Hyperlink"/>
            <w:i/>
            <w:iCs/>
            <w:noProof/>
          </w:rPr>
          <w:t>recoverPDCP</w:t>
        </w:r>
        <w:r w:rsidRPr="00057E6C">
          <w:rPr>
            <w:rStyle w:val="Hyperlink"/>
            <w:noProof/>
          </w:rPr>
          <w:t xml:space="preserve"> field in DRB-ToAddMod IE) within the LTM candidate target cell configuration.</w:t>
        </w:r>
      </w:hyperlink>
    </w:p>
    <w:p w14:paraId="3FCD2CF8"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49" w:history="1">
        <w:r w:rsidRPr="00057E6C">
          <w:rPr>
            <w:rStyle w:val="Hyperlink"/>
            <w:noProof/>
          </w:rPr>
          <w:t>Proposal 7</w:t>
        </w:r>
        <w:r>
          <w:rPr>
            <w:rFonts w:asciiTheme="minorHAnsi" w:eastAsiaTheme="minorEastAsia" w:hAnsiTheme="minorHAnsi" w:cstheme="minorBidi"/>
            <w:b w:val="0"/>
            <w:noProof/>
            <w:sz w:val="24"/>
            <w:szCs w:val="24"/>
            <w:lang w:val="en-FI" w:eastAsia="en-GB"/>
          </w:rPr>
          <w:tab/>
        </w:r>
        <w:r w:rsidRPr="00057E6C">
          <w:rPr>
            <w:rStyle w:val="Hyperlink"/>
            <w:noProof/>
          </w:rPr>
          <w:t>The initial state of an SCell for an LTM cell switch is part of the LTM candidate cell configuration.</w:t>
        </w:r>
      </w:hyperlink>
    </w:p>
    <w:p w14:paraId="3D430926" w14:textId="77777777" w:rsidR="00D44FC3" w:rsidRDefault="00D44FC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12050" w:history="1">
        <w:r w:rsidRPr="00057E6C">
          <w:rPr>
            <w:rStyle w:val="Hyperlink"/>
            <w:noProof/>
          </w:rPr>
          <w:t>Proposal 8</w:t>
        </w:r>
        <w:r>
          <w:rPr>
            <w:rFonts w:asciiTheme="minorHAnsi" w:eastAsiaTheme="minorEastAsia" w:hAnsiTheme="minorHAnsi" w:cstheme="minorBidi"/>
            <w:b w:val="0"/>
            <w:noProof/>
            <w:sz w:val="24"/>
            <w:szCs w:val="24"/>
            <w:lang w:val="en-FI" w:eastAsia="en-GB"/>
          </w:rPr>
          <w:tab/>
        </w:r>
        <w:r w:rsidRPr="00057E6C">
          <w:rPr>
            <w:rStyle w:val="Hyperlink"/>
            <w:noProof/>
          </w:rPr>
          <w:t>Existing MAC CEs for SCell activation/deactivation are supported to change the state of an SCell upon the execution of an LTM cell switch (the MAC CE for SCell activation/deactivation is sent after the LTM cell switch MAC CE).</w:t>
        </w:r>
      </w:hyperlink>
    </w:p>
    <w:p w14:paraId="64F3E645" w14:textId="4FC2D597" w:rsidR="00C01F33" w:rsidRPr="00D44FC3" w:rsidRDefault="006E1C82" w:rsidP="00D44FC3">
      <w:pPr>
        <w:pStyle w:val="BodyText"/>
        <w:rPr>
          <w:b/>
          <w:bCs/>
        </w:rPr>
      </w:pPr>
      <w:r>
        <w:rPr>
          <w:b/>
          <w:bCs/>
          <w:lang w:val="en-US"/>
        </w:rPr>
        <w:fldChar w:fldCharType="end"/>
      </w:r>
      <w:r w:rsidRPr="00CE0424">
        <w:rPr>
          <w:b/>
          <w:bCs/>
        </w:rPr>
        <w:t xml:space="preserve"> </w:t>
      </w:r>
    </w:p>
    <w:p w14:paraId="7BD5CFC3" w14:textId="5ECC667C" w:rsidR="00F507D1" w:rsidRPr="00CE0424" w:rsidRDefault="00D603C1" w:rsidP="00CE0424">
      <w:pPr>
        <w:pStyle w:val="Heading1"/>
      </w:pPr>
      <w:bookmarkStart w:id="30" w:name="_In-sequence_SDU_delivery"/>
      <w:bookmarkEnd w:id="30"/>
      <w:r>
        <w:t>4</w:t>
      </w:r>
      <w:r>
        <w:tab/>
      </w:r>
      <w:r w:rsidR="00F507D1" w:rsidRPr="00CE0424">
        <w:t>References</w:t>
      </w:r>
    </w:p>
    <w:p w14:paraId="5DCC939F"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B93B" w14:textId="77777777" w:rsidR="00593049" w:rsidRDefault="00593049">
      <w:r>
        <w:separator/>
      </w:r>
    </w:p>
  </w:endnote>
  <w:endnote w:type="continuationSeparator" w:id="0">
    <w:p w14:paraId="4BE78C1F" w14:textId="77777777" w:rsidR="00593049" w:rsidRDefault="00593049">
      <w:r>
        <w:continuationSeparator/>
      </w:r>
    </w:p>
  </w:endnote>
  <w:endnote w:type="continuationNotice" w:id="1">
    <w:p w14:paraId="0643FF15" w14:textId="77777777" w:rsidR="00593049" w:rsidRDefault="00593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1C89" w14:textId="77777777" w:rsidR="00593049" w:rsidRDefault="00593049">
      <w:r>
        <w:separator/>
      </w:r>
    </w:p>
  </w:footnote>
  <w:footnote w:type="continuationSeparator" w:id="0">
    <w:p w14:paraId="72ACA979" w14:textId="77777777" w:rsidR="00593049" w:rsidRDefault="00593049">
      <w:r>
        <w:continuationSeparator/>
      </w:r>
    </w:p>
  </w:footnote>
  <w:footnote w:type="continuationNotice" w:id="1">
    <w:p w14:paraId="2DDDE067" w14:textId="77777777" w:rsidR="00593049" w:rsidRDefault="00593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E5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8CA3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D5267"/>
    <w:multiLevelType w:val="hybridMultilevel"/>
    <w:tmpl w:val="14F09A5E"/>
    <w:lvl w:ilvl="0" w:tplc="7A0C9660">
      <w:start w:val="1"/>
      <w:numFmt w:val="bullet"/>
      <w:lvlText w:val="—"/>
      <w:lvlJc w:val="left"/>
      <w:pPr>
        <w:tabs>
          <w:tab w:val="num" w:pos="720"/>
        </w:tabs>
        <w:ind w:left="720" w:hanging="360"/>
      </w:pPr>
      <w:rPr>
        <w:rFonts w:ascii="Ericsson Hilda Light" w:hAnsi="Ericsson Hilda Light" w:hint="default"/>
      </w:rPr>
    </w:lvl>
    <w:lvl w:ilvl="1" w:tplc="7F74EE42">
      <w:numFmt w:val="bullet"/>
      <w:lvlText w:val="—"/>
      <w:lvlJc w:val="left"/>
      <w:pPr>
        <w:tabs>
          <w:tab w:val="num" w:pos="1440"/>
        </w:tabs>
        <w:ind w:left="1440" w:hanging="360"/>
      </w:pPr>
      <w:rPr>
        <w:rFonts w:ascii="Ericsson Hilda Light" w:hAnsi="Ericsson Hilda Light" w:hint="default"/>
      </w:rPr>
    </w:lvl>
    <w:lvl w:ilvl="2" w:tplc="019ADB90" w:tentative="1">
      <w:start w:val="1"/>
      <w:numFmt w:val="bullet"/>
      <w:lvlText w:val="—"/>
      <w:lvlJc w:val="left"/>
      <w:pPr>
        <w:tabs>
          <w:tab w:val="num" w:pos="2160"/>
        </w:tabs>
        <w:ind w:left="2160" w:hanging="360"/>
      </w:pPr>
      <w:rPr>
        <w:rFonts w:ascii="Ericsson Hilda Light" w:hAnsi="Ericsson Hilda Light" w:hint="default"/>
      </w:rPr>
    </w:lvl>
    <w:lvl w:ilvl="3" w:tplc="CC02E370" w:tentative="1">
      <w:start w:val="1"/>
      <w:numFmt w:val="bullet"/>
      <w:lvlText w:val="—"/>
      <w:lvlJc w:val="left"/>
      <w:pPr>
        <w:tabs>
          <w:tab w:val="num" w:pos="2880"/>
        </w:tabs>
        <w:ind w:left="2880" w:hanging="360"/>
      </w:pPr>
      <w:rPr>
        <w:rFonts w:ascii="Ericsson Hilda Light" w:hAnsi="Ericsson Hilda Light" w:hint="default"/>
      </w:rPr>
    </w:lvl>
    <w:lvl w:ilvl="4" w:tplc="02F6E05A" w:tentative="1">
      <w:start w:val="1"/>
      <w:numFmt w:val="bullet"/>
      <w:lvlText w:val="—"/>
      <w:lvlJc w:val="left"/>
      <w:pPr>
        <w:tabs>
          <w:tab w:val="num" w:pos="3600"/>
        </w:tabs>
        <w:ind w:left="3600" w:hanging="360"/>
      </w:pPr>
      <w:rPr>
        <w:rFonts w:ascii="Ericsson Hilda Light" w:hAnsi="Ericsson Hilda Light" w:hint="default"/>
      </w:rPr>
    </w:lvl>
    <w:lvl w:ilvl="5" w:tplc="8BDE52A2" w:tentative="1">
      <w:start w:val="1"/>
      <w:numFmt w:val="bullet"/>
      <w:lvlText w:val="—"/>
      <w:lvlJc w:val="left"/>
      <w:pPr>
        <w:tabs>
          <w:tab w:val="num" w:pos="4320"/>
        </w:tabs>
        <w:ind w:left="4320" w:hanging="360"/>
      </w:pPr>
      <w:rPr>
        <w:rFonts w:ascii="Ericsson Hilda Light" w:hAnsi="Ericsson Hilda Light" w:hint="default"/>
      </w:rPr>
    </w:lvl>
    <w:lvl w:ilvl="6" w:tplc="6FEC1074" w:tentative="1">
      <w:start w:val="1"/>
      <w:numFmt w:val="bullet"/>
      <w:lvlText w:val="—"/>
      <w:lvlJc w:val="left"/>
      <w:pPr>
        <w:tabs>
          <w:tab w:val="num" w:pos="5040"/>
        </w:tabs>
        <w:ind w:left="5040" w:hanging="360"/>
      </w:pPr>
      <w:rPr>
        <w:rFonts w:ascii="Ericsson Hilda Light" w:hAnsi="Ericsson Hilda Light" w:hint="default"/>
      </w:rPr>
    </w:lvl>
    <w:lvl w:ilvl="7" w:tplc="9C922788" w:tentative="1">
      <w:start w:val="1"/>
      <w:numFmt w:val="bullet"/>
      <w:lvlText w:val="—"/>
      <w:lvlJc w:val="left"/>
      <w:pPr>
        <w:tabs>
          <w:tab w:val="num" w:pos="5760"/>
        </w:tabs>
        <w:ind w:left="5760" w:hanging="360"/>
      </w:pPr>
      <w:rPr>
        <w:rFonts w:ascii="Ericsson Hilda Light" w:hAnsi="Ericsson Hilda Light" w:hint="default"/>
      </w:rPr>
    </w:lvl>
    <w:lvl w:ilvl="8" w:tplc="E9D8BB12"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E55541"/>
    <w:multiLevelType w:val="hybridMultilevel"/>
    <w:tmpl w:val="A8E87D46"/>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A61142"/>
    <w:multiLevelType w:val="hybridMultilevel"/>
    <w:tmpl w:val="7F7E7E6C"/>
    <w:lvl w:ilvl="0" w:tplc="6654FD8A">
      <w:start w:val="1"/>
      <w:numFmt w:val="bullet"/>
      <w:lvlText w:val="—"/>
      <w:lvlJc w:val="left"/>
      <w:pPr>
        <w:tabs>
          <w:tab w:val="num" w:pos="720"/>
        </w:tabs>
        <w:ind w:left="720" w:hanging="360"/>
      </w:pPr>
      <w:rPr>
        <w:rFonts w:ascii="Ericsson Hilda Light" w:hAnsi="Ericsson Hilda Light" w:hint="default"/>
      </w:rPr>
    </w:lvl>
    <w:lvl w:ilvl="1" w:tplc="2098BD0A">
      <w:numFmt w:val="bullet"/>
      <w:lvlText w:val="—"/>
      <w:lvlJc w:val="left"/>
      <w:pPr>
        <w:tabs>
          <w:tab w:val="num" w:pos="1440"/>
        </w:tabs>
        <w:ind w:left="1440" w:hanging="360"/>
      </w:pPr>
      <w:rPr>
        <w:rFonts w:ascii="Ericsson Hilda Light" w:hAnsi="Ericsson Hilda Light" w:hint="default"/>
      </w:rPr>
    </w:lvl>
    <w:lvl w:ilvl="2" w:tplc="D412342A" w:tentative="1">
      <w:start w:val="1"/>
      <w:numFmt w:val="bullet"/>
      <w:lvlText w:val="—"/>
      <w:lvlJc w:val="left"/>
      <w:pPr>
        <w:tabs>
          <w:tab w:val="num" w:pos="2160"/>
        </w:tabs>
        <w:ind w:left="2160" w:hanging="360"/>
      </w:pPr>
      <w:rPr>
        <w:rFonts w:ascii="Ericsson Hilda Light" w:hAnsi="Ericsson Hilda Light" w:hint="default"/>
      </w:rPr>
    </w:lvl>
    <w:lvl w:ilvl="3" w:tplc="84727368" w:tentative="1">
      <w:start w:val="1"/>
      <w:numFmt w:val="bullet"/>
      <w:lvlText w:val="—"/>
      <w:lvlJc w:val="left"/>
      <w:pPr>
        <w:tabs>
          <w:tab w:val="num" w:pos="2880"/>
        </w:tabs>
        <w:ind w:left="2880" w:hanging="360"/>
      </w:pPr>
      <w:rPr>
        <w:rFonts w:ascii="Ericsson Hilda Light" w:hAnsi="Ericsson Hilda Light" w:hint="default"/>
      </w:rPr>
    </w:lvl>
    <w:lvl w:ilvl="4" w:tplc="BFC46E9E" w:tentative="1">
      <w:start w:val="1"/>
      <w:numFmt w:val="bullet"/>
      <w:lvlText w:val="—"/>
      <w:lvlJc w:val="left"/>
      <w:pPr>
        <w:tabs>
          <w:tab w:val="num" w:pos="3600"/>
        </w:tabs>
        <w:ind w:left="3600" w:hanging="360"/>
      </w:pPr>
      <w:rPr>
        <w:rFonts w:ascii="Ericsson Hilda Light" w:hAnsi="Ericsson Hilda Light" w:hint="default"/>
      </w:rPr>
    </w:lvl>
    <w:lvl w:ilvl="5" w:tplc="11C058C0" w:tentative="1">
      <w:start w:val="1"/>
      <w:numFmt w:val="bullet"/>
      <w:lvlText w:val="—"/>
      <w:lvlJc w:val="left"/>
      <w:pPr>
        <w:tabs>
          <w:tab w:val="num" w:pos="4320"/>
        </w:tabs>
        <w:ind w:left="4320" w:hanging="360"/>
      </w:pPr>
      <w:rPr>
        <w:rFonts w:ascii="Ericsson Hilda Light" w:hAnsi="Ericsson Hilda Light" w:hint="default"/>
      </w:rPr>
    </w:lvl>
    <w:lvl w:ilvl="6" w:tplc="2CEE1638" w:tentative="1">
      <w:start w:val="1"/>
      <w:numFmt w:val="bullet"/>
      <w:lvlText w:val="—"/>
      <w:lvlJc w:val="left"/>
      <w:pPr>
        <w:tabs>
          <w:tab w:val="num" w:pos="5040"/>
        </w:tabs>
        <w:ind w:left="5040" w:hanging="360"/>
      </w:pPr>
      <w:rPr>
        <w:rFonts w:ascii="Ericsson Hilda Light" w:hAnsi="Ericsson Hilda Light" w:hint="default"/>
      </w:rPr>
    </w:lvl>
    <w:lvl w:ilvl="7" w:tplc="B0EAA7A4" w:tentative="1">
      <w:start w:val="1"/>
      <w:numFmt w:val="bullet"/>
      <w:lvlText w:val="—"/>
      <w:lvlJc w:val="left"/>
      <w:pPr>
        <w:tabs>
          <w:tab w:val="num" w:pos="5760"/>
        </w:tabs>
        <w:ind w:left="5760" w:hanging="360"/>
      </w:pPr>
      <w:rPr>
        <w:rFonts w:ascii="Ericsson Hilda Light" w:hAnsi="Ericsson Hilda Light" w:hint="default"/>
      </w:rPr>
    </w:lvl>
    <w:lvl w:ilvl="8" w:tplc="CC0ED76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051F82"/>
    <w:multiLevelType w:val="hybridMultilevel"/>
    <w:tmpl w:val="3F3EA1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91993"/>
    <w:multiLevelType w:val="hybridMultilevel"/>
    <w:tmpl w:val="A3629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AE115C"/>
    <w:multiLevelType w:val="hybridMultilevel"/>
    <w:tmpl w:val="5580A9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9648A9"/>
    <w:multiLevelType w:val="hybridMultilevel"/>
    <w:tmpl w:val="91D28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68101B"/>
    <w:multiLevelType w:val="hybridMultilevel"/>
    <w:tmpl w:val="22FC6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96860128">
    <w:abstractNumId w:val="4"/>
  </w:num>
  <w:num w:numId="2" w16cid:durableId="1707177821">
    <w:abstractNumId w:val="23"/>
  </w:num>
  <w:num w:numId="3" w16cid:durableId="1376588631">
    <w:abstractNumId w:val="17"/>
  </w:num>
  <w:num w:numId="4" w16cid:durableId="2143107603">
    <w:abstractNumId w:val="18"/>
  </w:num>
  <w:num w:numId="5" w16cid:durableId="344483050">
    <w:abstractNumId w:val="14"/>
  </w:num>
  <w:num w:numId="6" w16cid:durableId="254754979">
    <w:abstractNumId w:val="21"/>
  </w:num>
  <w:num w:numId="7" w16cid:durableId="363599336">
    <w:abstractNumId w:val="27"/>
  </w:num>
  <w:num w:numId="8" w16cid:durableId="232855174">
    <w:abstractNumId w:val="15"/>
  </w:num>
  <w:num w:numId="9" w16cid:durableId="1856531090">
    <w:abstractNumId w:val="12"/>
  </w:num>
  <w:num w:numId="10" w16cid:durableId="455098234">
    <w:abstractNumId w:val="2"/>
  </w:num>
  <w:num w:numId="11" w16cid:durableId="993147727">
    <w:abstractNumId w:val="1"/>
  </w:num>
  <w:num w:numId="12" w16cid:durableId="1358889066">
    <w:abstractNumId w:val="0"/>
  </w:num>
  <w:num w:numId="13" w16cid:durableId="1393889909">
    <w:abstractNumId w:val="25"/>
  </w:num>
  <w:num w:numId="14" w16cid:durableId="848835793">
    <w:abstractNumId w:val="26"/>
  </w:num>
  <w:num w:numId="15" w16cid:durableId="1318222517">
    <w:abstractNumId w:val="19"/>
  </w:num>
  <w:num w:numId="16" w16cid:durableId="372773578">
    <w:abstractNumId w:val="29"/>
  </w:num>
  <w:num w:numId="17" w16cid:durableId="1019089628">
    <w:abstractNumId w:val="8"/>
  </w:num>
  <w:num w:numId="18" w16cid:durableId="824203834">
    <w:abstractNumId w:val="10"/>
  </w:num>
  <w:num w:numId="19" w16cid:durableId="1881749249">
    <w:abstractNumId w:val="6"/>
  </w:num>
  <w:num w:numId="20" w16cid:durableId="363211726">
    <w:abstractNumId w:val="35"/>
  </w:num>
  <w:num w:numId="21" w16cid:durableId="651521690">
    <w:abstractNumId w:val="16"/>
  </w:num>
  <w:num w:numId="22" w16cid:durableId="241111500">
    <w:abstractNumId w:val="32"/>
  </w:num>
  <w:num w:numId="23" w16cid:durableId="8547307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99587923">
    <w:abstractNumId w:val="24"/>
  </w:num>
  <w:num w:numId="25" w16cid:durableId="663047357">
    <w:abstractNumId w:val="28"/>
  </w:num>
  <w:num w:numId="26" w16cid:durableId="912473844">
    <w:abstractNumId w:val="11"/>
  </w:num>
  <w:num w:numId="27" w16cid:durableId="1383363802">
    <w:abstractNumId w:val="13"/>
  </w:num>
  <w:num w:numId="28" w16cid:durableId="63181860">
    <w:abstractNumId w:val="33"/>
  </w:num>
  <w:num w:numId="29" w16cid:durableId="2073386393">
    <w:abstractNumId w:val="30"/>
  </w:num>
  <w:num w:numId="30" w16cid:durableId="1620575088">
    <w:abstractNumId w:val="5"/>
  </w:num>
  <w:num w:numId="31" w16cid:durableId="1353535929">
    <w:abstractNumId w:val="9"/>
  </w:num>
  <w:num w:numId="32" w16cid:durableId="2067560903">
    <w:abstractNumId w:val="34"/>
  </w:num>
  <w:num w:numId="33" w16cid:durableId="1089078229">
    <w:abstractNumId w:val="31"/>
  </w:num>
  <w:num w:numId="34" w16cid:durableId="1275359637">
    <w:abstractNumId w:val="20"/>
  </w:num>
  <w:num w:numId="35" w16cid:durableId="422992284">
    <w:abstractNumId w:val="22"/>
  </w:num>
  <w:num w:numId="36" w16cid:durableId="6222283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327"/>
    <w:rsid w:val="0000564C"/>
    <w:rsid w:val="00006446"/>
    <w:rsid w:val="00006896"/>
    <w:rsid w:val="00007CDC"/>
    <w:rsid w:val="00011B28"/>
    <w:rsid w:val="0001339F"/>
    <w:rsid w:val="000154D5"/>
    <w:rsid w:val="00015C93"/>
    <w:rsid w:val="00015D15"/>
    <w:rsid w:val="000200AA"/>
    <w:rsid w:val="00024A2C"/>
    <w:rsid w:val="0002564D"/>
    <w:rsid w:val="00025ECA"/>
    <w:rsid w:val="0003083E"/>
    <w:rsid w:val="000325B8"/>
    <w:rsid w:val="00034C15"/>
    <w:rsid w:val="0003676D"/>
    <w:rsid w:val="00036BA1"/>
    <w:rsid w:val="00037B1C"/>
    <w:rsid w:val="000422AF"/>
    <w:rsid w:val="000422E2"/>
    <w:rsid w:val="00042F22"/>
    <w:rsid w:val="000440B4"/>
    <w:rsid w:val="000444EF"/>
    <w:rsid w:val="00052A07"/>
    <w:rsid w:val="000534E3"/>
    <w:rsid w:val="00054D39"/>
    <w:rsid w:val="0005606A"/>
    <w:rsid w:val="00057117"/>
    <w:rsid w:val="0005767B"/>
    <w:rsid w:val="000616E7"/>
    <w:rsid w:val="00061D19"/>
    <w:rsid w:val="000631F5"/>
    <w:rsid w:val="0006487E"/>
    <w:rsid w:val="00065E1A"/>
    <w:rsid w:val="000679A4"/>
    <w:rsid w:val="00067A3D"/>
    <w:rsid w:val="0007387E"/>
    <w:rsid w:val="00077E5F"/>
    <w:rsid w:val="0008036A"/>
    <w:rsid w:val="0008156C"/>
    <w:rsid w:val="00081AE6"/>
    <w:rsid w:val="000855EB"/>
    <w:rsid w:val="00085B52"/>
    <w:rsid w:val="000866F2"/>
    <w:rsid w:val="0009009F"/>
    <w:rsid w:val="00091557"/>
    <w:rsid w:val="000924C1"/>
    <w:rsid w:val="000924F0"/>
    <w:rsid w:val="00093474"/>
    <w:rsid w:val="0009510F"/>
    <w:rsid w:val="00096387"/>
    <w:rsid w:val="00096DD4"/>
    <w:rsid w:val="000A1B7B"/>
    <w:rsid w:val="000A25C6"/>
    <w:rsid w:val="000A3449"/>
    <w:rsid w:val="000A3844"/>
    <w:rsid w:val="000A56F2"/>
    <w:rsid w:val="000B2719"/>
    <w:rsid w:val="000B3A8F"/>
    <w:rsid w:val="000B3D3E"/>
    <w:rsid w:val="000B4AB9"/>
    <w:rsid w:val="000B58C3"/>
    <w:rsid w:val="000B61E9"/>
    <w:rsid w:val="000B687C"/>
    <w:rsid w:val="000C165A"/>
    <w:rsid w:val="000C28BE"/>
    <w:rsid w:val="000C2E19"/>
    <w:rsid w:val="000C2F54"/>
    <w:rsid w:val="000D0D07"/>
    <w:rsid w:val="000D2289"/>
    <w:rsid w:val="000D3C4B"/>
    <w:rsid w:val="000D4797"/>
    <w:rsid w:val="000E0527"/>
    <w:rsid w:val="000E1E92"/>
    <w:rsid w:val="000E2714"/>
    <w:rsid w:val="000F06D6"/>
    <w:rsid w:val="000F0EB1"/>
    <w:rsid w:val="000F1106"/>
    <w:rsid w:val="000F3BE9"/>
    <w:rsid w:val="000F3F6C"/>
    <w:rsid w:val="000F3F79"/>
    <w:rsid w:val="000F6DF3"/>
    <w:rsid w:val="001005FF"/>
    <w:rsid w:val="0010102D"/>
    <w:rsid w:val="001040F3"/>
    <w:rsid w:val="001049E6"/>
    <w:rsid w:val="001062FB"/>
    <w:rsid w:val="001063E6"/>
    <w:rsid w:val="00112F89"/>
    <w:rsid w:val="00113CF4"/>
    <w:rsid w:val="00113D9C"/>
    <w:rsid w:val="001148F7"/>
    <w:rsid w:val="001153EA"/>
    <w:rsid w:val="00115643"/>
    <w:rsid w:val="00116765"/>
    <w:rsid w:val="00116D66"/>
    <w:rsid w:val="001200E4"/>
    <w:rsid w:val="00121626"/>
    <w:rsid w:val="001219F5"/>
    <w:rsid w:val="00121A20"/>
    <w:rsid w:val="0012377F"/>
    <w:rsid w:val="00124314"/>
    <w:rsid w:val="00125B5D"/>
    <w:rsid w:val="00126B4A"/>
    <w:rsid w:val="00132FD0"/>
    <w:rsid w:val="001344C0"/>
    <w:rsid w:val="001346FA"/>
    <w:rsid w:val="00134C85"/>
    <w:rsid w:val="00135252"/>
    <w:rsid w:val="00137AB5"/>
    <w:rsid w:val="00137F0B"/>
    <w:rsid w:val="00142B75"/>
    <w:rsid w:val="00151E23"/>
    <w:rsid w:val="00152097"/>
    <w:rsid w:val="001526E0"/>
    <w:rsid w:val="001535AE"/>
    <w:rsid w:val="001551B5"/>
    <w:rsid w:val="0015582B"/>
    <w:rsid w:val="001637C5"/>
    <w:rsid w:val="001659C1"/>
    <w:rsid w:val="001713F8"/>
    <w:rsid w:val="00173A8E"/>
    <w:rsid w:val="00173DC0"/>
    <w:rsid w:val="0017502C"/>
    <w:rsid w:val="0018143F"/>
    <w:rsid w:val="00181FF8"/>
    <w:rsid w:val="0018370E"/>
    <w:rsid w:val="00184465"/>
    <w:rsid w:val="00186299"/>
    <w:rsid w:val="0018672C"/>
    <w:rsid w:val="00190AC1"/>
    <w:rsid w:val="0019341A"/>
    <w:rsid w:val="001971D3"/>
    <w:rsid w:val="00197DF9"/>
    <w:rsid w:val="001A1987"/>
    <w:rsid w:val="001A2407"/>
    <w:rsid w:val="001A2564"/>
    <w:rsid w:val="001A6173"/>
    <w:rsid w:val="001A6CBA"/>
    <w:rsid w:val="001B0D97"/>
    <w:rsid w:val="001B525B"/>
    <w:rsid w:val="001B5A5D"/>
    <w:rsid w:val="001B7FD8"/>
    <w:rsid w:val="001C1CE5"/>
    <w:rsid w:val="001C3D2A"/>
    <w:rsid w:val="001C696D"/>
    <w:rsid w:val="001D0BDF"/>
    <w:rsid w:val="001D51BA"/>
    <w:rsid w:val="001D53E7"/>
    <w:rsid w:val="001D630E"/>
    <w:rsid w:val="001D6342"/>
    <w:rsid w:val="001D6D53"/>
    <w:rsid w:val="001D7F90"/>
    <w:rsid w:val="001E1EB2"/>
    <w:rsid w:val="001E2464"/>
    <w:rsid w:val="001E58E2"/>
    <w:rsid w:val="001E7AED"/>
    <w:rsid w:val="001F2F63"/>
    <w:rsid w:val="001F3916"/>
    <w:rsid w:val="001F41F6"/>
    <w:rsid w:val="001F45E5"/>
    <w:rsid w:val="001F4C89"/>
    <w:rsid w:val="001F54C5"/>
    <w:rsid w:val="001F5BC2"/>
    <w:rsid w:val="001F662C"/>
    <w:rsid w:val="001F7074"/>
    <w:rsid w:val="00200490"/>
    <w:rsid w:val="00201F3A"/>
    <w:rsid w:val="00203F96"/>
    <w:rsid w:val="002069B2"/>
    <w:rsid w:val="00207084"/>
    <w:rsid w:val="00207FA3"/>
    <w:rsid w:val="00214DA8"/>
    <w:rsid w:val="00215423"/>
    <w:rsid w:val="002158FA"/>
    <w:rsid w:val="00220600"/>
    <w:rsid w:val="00221719"/>
    <w:rsid w:val="002224DB"/>
    <w:rsid w:val="00223288"/>
    <w:rsid w:val="00223FCB"/>
    <w:rsid w:val="002252C3"/>
    <w:rsid w:val="00225791"/>
    <w:rsid w:val="00225C54"/>
    <w:rsid w:val="002271D2"/>
    <w:rsid w:val="00230765"/>
    <w:rsid w:val="00230D18"/>
    <w:rsid w:val="002319E4"/>
    <w:rsid w:val="00233BE2"/>
    <w:rsid w:val="00235632"/>
    <w:rsid w:val="00235872"/>
    <w:rsid w:val="00237721"/>
    <w:rsid w:val="00241559"/>
    <w:rsid w:val="002435B3"/>
    <w:rsid w:val="002458EB"/>
    <w:rsid w:val="002500C8"/>
    <w:rsid w:val="00257543"/>
    <w:rsid w:val="002617E7"/>
    <w:rsid w:val="00261A05"/>
    <w:rsid w:val="00262C66"/>
    <w:rsid w:val="00262E3F"/>
    <w:rsid w:val="00264228"/>
    <w:rsid w:val="00264334"/>
    <w:rsid w:val="0026473E"/>
    <w:rsid w:val="0026473F"/>
    <w:rsid w:val="00266214"/>
    <w:rsid w:val="00267C83"/>
    <w:rsid w:val="0027144F"/>
    <w:rsid w:val="00271813"/>
    <w:rsid w:val="00271F3A"/>
    <w:rsid w:val="00273278"/>
    <w:rsid w:val="002737F4"/>
    <w:rsid w:val="002771EE"/>
    <w:rsid w:val="002805F5"/>
    <w:rsid w:val="00280751"/>
    <w:rsid w:val="0028280A"/>
    <w:rsid w:val="00286235"/>
    <w:rsid w:val="00286ACD"/>
    <w:rsid w:val="00287838"/>
    <w:rsid w:val="002907B5"/>
    <w:rsid w:val="00292EB7"/>
    <w:rsid w:val="0029387A"/>
    <w:rsid w:val="002939E9"/>
    <w:rsid w:val="0029431E"/>
    <w:rsid w:val="00296227"/>
    <w:rsid w:val="00296F44"/>
    <w:rsid w:val="0029777D"/>
    <w:rsid w:val="002A055E"/>
    <w:rsid w:val="002A1D4E"/>
    <w:rsid w:val="002A2869"/>
    <w:rsid w:val="002A5E5F"/>
    <w:rsid w:val="002B1371"/>
    <w:rsid w:val="002B24D6"/>
    <w:rsid w:val="002B4F3D"/>
    <w:rsid w:val="002C2339"/>
    <w:rsid w:val="002C3DEF"/>
    <w:rsid w:val="002C41E6"/>
    <w:rsid w:val="002C43EF"/>
    <w:rsid w:val="002C544A"/>
    <w:rsid w:val="002C7E81"/>
    <w:rsid w:val="002D071A"/>
    <w:rsid w:val="002D34B2"/>
    <w:rsid w:val="002D48B0"/>
    <w:rsid w:val="002D5B37"/>
    <w:rsid w:val="002D7637"/>
    <w:rsid w:val="002E17F2"/>
    <w:rsid w:val="002E277B"/>
    <w:rsid w:val="002E2D68"/>
    <w:rsid w:val="002E7CAE"/>
    <w:rsid w:val="002F1459"/>
    <w:rsid w:val="002F2771"/>
    <w:rsid w:val="002F28D0"/>
    <w:rsid w:val="002F37A9"/>
    <w:rsid w:val="002F61F5"/>
    <w:rsid w:val="0030073B"/>
    <w:rsid w:val="00301CE6"/>
    <w:rsid w:val="0030256B"/>
    <w:rsid w:val="0030501F"/>
    <w:rsid w:val="00305885"/>
    <w:rsid w:val="00305ABC"/>
    <w:rsid w:val="00307BA1"/>
    <w:rsid w:val="00311702"/>
    <w:rsid w:val="00311E82"/>
    <w:rsid w:val="00313FD6"/>
    <w:rsid w:val="003143BD"/>
    <w:rsid w:val="00315363"/>
    <w:rsid w:val="0031598C"/>
    <w:rsid w:val="003203ED"/>
    <w:rsid w:val="00322C9F"/>
    <w:rsid w:val="0032325D"/>
    <w:rsid w:val="00324C3E"/>
    <w:rsid w:val="00324D23"/>
    <w:rsid w:val="003267B7"/>
    <w:rsid w:val="00326A2A"/>
    <w:rsid w:val="00327BD3"/>
    <w:rsid w:val="00331751"/>
    <w:rsid w:val="00334579"/>
    <w:rsid w:val="00335858"/>
    <w:rsid w:val="00336BDA"/>
    <w:rsid w:val="00337F67"/>
    <w:rsid w:val="00342BD7"/>
    <w:rsid w:val="003451E7"/>
    <w:rsid w:val="00346DB5"/>
    <w:rsid w:val="003477B1"/>
    <w:rsid w:val="00351B8C"/>
    <w:rsid w:val="0035372E"/>
    <w:rsid w:val="00354790"/>
    <w:rsid w:val="00357380"/>
    <w:rsid w:val="0036016A"/>
    <w:rsid w:val="003602D9"/>
    <w:rsid w:val="003604CE"/>
    <w:rsid w:val="00365564"/>
    <w:rsid w:val="00370E47"/>
    <w:rsid w:val="0037419F"/>
    <w:rsid w:val="003742AC"/>
    <w:rsid w:val="00377923"/>
    <w:rsid w:val="00377CE1"/>
    <w:rsid w:val="00383111"/>
    <w:rsid w:val="00383CEA"/>
    <w:rsid w:val="00385BF0"/>
    <w:rsid w:val="003939FF"/>
    <w:rsid w:val="003A0C85"/>
    <w:rsid w:val="003A2223"/>
    <w:rsid w:val="003A2A0F"/>
    <w:rsid w:val="003A45A1"/>
    <w:rsid w:val="003A5B0A"/>
    <w:rsid w:val="003A613A"/>
    <w:rsid w:val="003A6BAC"/>
    <w:rsid w:val="003A70A4"/>
    <w:rsid w:val="003A7EF3"/>
    <w:rsid w:val="003B159C"/>
    <w:rsid w:val="003B170E"/>
    <w:rsid w:val="003B2B02"/>
    <w:rsid w:val="003B369F"/>
    <w:rsid w:val="003B36A3"/>
    <w:rsid w:val="003B64BB"/>
    <w:rsid w:val="003B7FE5"/>
    <w:rsid w:val="003C110C"/>
    <w:rsid w:val="003C11C8"/>
    <w:rsid w:val="003C2702"/>
    <w:rsid w:val="003C33E3"/>
    <w:rsid w:val="003C7806"/>
    <w:rsid w:val="003D109F"/>
    <w:rsid w:val="003D2148"/>
    <w:rsid w:val="003D2478"/>
    <w:rsid w:val="003D3C45"/>
    <w:rsid w:val="003D4FF5"/>
    <w:rsid w:val="003D5B1F"/>
    <w:rsid w:val="003D79A7"/>
    <w:rsid w:val="003E15FA"/>
    <w:rsid w:val="003E4EF8"/>
    <w:rsid w:val="003E55E4"/>
    <w:rsid w:val="003E5C9B"/>
    <w:rsid w:val="003E6DC7"/>
    <w:rsid w:val="003E74E3"/>
    <w:rsid w:val="003F05C7"/>
    <w:rsid w:val="003F2CD4"/>
    <w:rsid w:val="003F3C54"/>
    <w:rsid w:val="003F473F"/>
    <w:rsid w:val="003F4C45"/>
    <w:rsid w:val="003F6BBE"/>
    <w:rsid w:val="004000E8"/>
    <w:rsid w:val="004015CF"/>
    <w:rsid w:val="00401DB3"/>
    <w:rsid w:val="00402E2B"/>
    <w:rsid w:val="00404DF6"/>
    <w:rsid w:val="0040512B"/>
    <w:rsid w:val="00405CA5"/>
    <w:rsid w:val="00407CD3"/>
    <w:rsid w:val="00410134"/>
    <w:rsid w:val="00410B72"/>
    <w:rsid w:val="00410CD3"/>
    <w:rsid w:val="00410F18"/>
    <w:rsid w:val="0041168F"/>
    <w:rsid w:val="0041263E"/>
    <w:rsid w:val="00413453"/>
    <w:rsid w:val="00413AAC"/>
    <w:rsid w:val="00413E92"/>
    <w:rsid w:val="00421105"/>
    <w:rsid w:val="004211F8"/>
    <w:rsid w:val="00422AA4"/>
    <w:rsid w:val="0042400D"/>
    <w:rsid w:val="004242F4"/>
    <w:rsid w:val="004252A7"/>
    <w:rsid w:val="00427248"/>
    <w:rsid w:val="00430628"/>
    <w:rsid w:val="0043335E"/>
    <w:rsid w:val="00435480"/>
    <w:rsid w:val="00437447"/>
    <w:rsid w:val="00441A92"/>
    <w:rsid w:val="004431DC"/>
    <w:rsid w:val="00443DA0"/>
    <w:rsid w:val="0044466C"/>
    <w:rsid w:val="00444F56"/>
    <w:rsid w:val="00446488"/>
    <w:rsid w:val="004517AA"/>
    <w:rsid w:val="004519E8"/>
    <w:rsid w:val="00452CAC"/>
    <w:rsid w:val="00457565"/>
    <w:rsid w:val="00457B71"/>
    <w:rsid w:val="004669E2"/>
    <w:rsid w:val="00470C31"/>
    <w:rsid w:val="00470CF6"/>
    <w:rsid w:val="004719C5"/>
    <w:rsid w:val="00471DE0"/>
    <w:rsid w:val="004734D0"/>
    <w:rsid w:val="0047556B"/>
    <w:rsid w:val="00477768"/>
    <w:rsid w:val="0049076D"/>
    <w:rsid w:val="00492BC5"/>
    <w:rsid w:val="004964F1"/>
    <w:rsid w:val="00496913"/>
    <w:rsid w:val="004A1282"/>
    <w:rsid w:val="004A16BC"/>
    <w:rsid w:val="004A2B94"/>
    <w:rsid w:val="004B6848"/>
    <w:rsid w:val="004B6F6A"/>
    <w:rsid w:val="004B7C0C"/>
    <w:rsid w:val="004C0E8E"/>
    <w:rsid w:val="004C113E"/>
    <w:rsid w:val="004C24A9"/>
    <w:rsid w:val="004C301C"/>
    <w:rsid w:val="004C3898"/>
    <w:rsid w:val="004D263F"/>
    <w:rsid w:val="004D36B1"/>
    <w:rsid w:val="004D7EBD"/>
    <w:rsid w:val="004E0363"/>
    <w:rsid w:val="004E2680"/>
    <w:rsid w:val="004E28F9"/>
    <w:rsid w:val="004E3E66"/>
    <w:rsid w:val="004E462E"/>
    <w:rsid w:val="004E56DC"/>
    <w:rsid w:val="004E76F4"/>
    <w:rsid w:val="004F0B4E"/>
    <w:rsid w:val="004F0B6C"/>
    <w:rsid w:val="004F18FE"/>
    <w:rsid w:val="004F2078"/>
    <w:rsid w:val="004F4DA3"/>
    <w:rsid w:val="004F5806"/>
    <w:rsid w:val="00500D00"/>
    <w:rsid w:val="00500E0F"/>
    <w:rsid w:val="00506557"/>
    <w:rsid w:val="0050677A"/>
    <w:rsid w:val="005108D8"/>
    <w:rsid w:val="005116F9"/>
    <w:rsid w:val="005118C3"/>
    <w:rsid w:val="00511E76"/>
    <w:rsid w:val="00512A49"/>
    <w:rsid w:val="00514955"/>
    <w:rsid w:val="005153A7"/>
    <w:rsid w:val="005219CF"/>
    <w:rsid w:val="005273B3"/>
    <w:rsid w:val="00527901"/>
    <w:rsid w:val="00530863"/>
    <w:rsid w:val="00531844"/>
    <w:rsid w:val="00534B59"/>
    <w:rsid w:val="005356B1"/>
    <w:rsid w:val="00536759"/>
    <w:rsid w:val="00537C62"/>
    <w:rsid w:val="00537EC9"/>
    <w:rsid w:val="00543EF7"/>
    <w:rsid w:val="00546970"/>
    <w:rsid w:val="00554E19"/>
    <w:rsid w:val="0056121F"/>
    <w:rsid w:val="00561999"/>
    <w:rsid w:val="00572505"/>
    <w:rsid w:val="0057535C"/>
    <w:rsid w:val="0057778D"/>
    <w:rsid w:val="00582809"/>
    <w:rsid w:val="00583A0D"/>
    <w:rsid w:val="0058798C"/>
    <w:rsid w:val="005900FA"/>
    <w:rsid w:val="00590A91"/>
    <w:rsid w:val="0059103B"/>
    <w:rsid w:val="00593049"/>
    <w:rsid w:val="005935A4"/>
    <w:rsid w:val="005948C2"/>
    <w:rsid w:val="00595DCA"/>
    <w:rsid w:val="0059779B"/>
    <w:rsid w:val="005A209A"/>
    <w:rsid w:val="005A5E69"/>
    <w:rsid w:val="005A662D"/>
    <w:rsid w:val="005B1409"/>
    <w:rsid w:val="005B35D7"/>
    <w:rsid w:val="005B392A"/>
    <w:rsid w:val="005B3AA3"/>
    <w:rsid w:val="005B6F83"/>
    <w:rsid w:val="005C56CF"/>
    <w:rsid w:val="005C70C3"/>
    <w:rsid w:val="005C74FB"/>
    <w:rsid w:val="005D1602"/>
    <w:rsid w:val="005D1CA5"/>
    <w:rsid w:val="005D2B91"/>
    <w:rsid w:val="005D41F7"/>
    <w:rsid w:val="005E385F"/>
    <w:rsid w:val="005E54B6"/>
    <w:rsid w:val="005E5B81"/>
    <w:rsid w:val="005F2CB1"/>
    <w:rsid w:val="005F3025"/>
    <w:rsid w:val="005F5ED6"/>
    <w:rsid w:val="005F618C"/>
    <w:rsid w:val="005F70BD"/>
    <w:rsid w:val="005F7336"/>
    <w:rsid w:val="0060283C"/>
    <w:rsid w:val="00604F14"/>
    <w:rsid w:val="00605BE4"/>
    <w:rsid w:val="00605CAE"/>
    <w:rsid w:val="006062A6"/>
    <w:rsid w:val="00611B83"/>
    <w:rsid w:val="00613257"/>
    <w:rsid w:val="00617A4D"/>
    <w:rsid w:val="0062096A"/>
    <w:rsid w:val="00620A71"/>
    <w:rsid w:val="00620D80"/>
    <w:rsid w:val="006234A6"/>
    <w:rsid w:val="00624737"/>
    <w:rsid w:val="00626D9A"/>
    <w:rsid w:val="00630001"/>
    <w:rsid w:val="006311B3"/>
    <w:rsid w:val="0063147E"/>
    <w:rsid w:val="0063284C"/>
    <w:rsid w:val="0063328E"/>
    <w:rsid w:val="00636398"/>
    <w:rsid w:val="006363EB"/>
    <w:rsid w:val="006368D3"/>
    <w:rsid w:val="006377EC"/>
    <w:rsid w:val="0064151F"/>
    <w:rsid w:val="00641533"/>
    <w:rsid w:val="0064208D"/>
    <w:rsid w:val="00643475"/>
    <w:rsid w:val="0064396A"/>
    <w:rsid w:val="0064582E"/>
    <w:rsid w:val="0064624E"/>
    <w:rsid w:val="00647BEA"/>
    <w:rsid w:val="00650AB9"/>
    <w:rsid w:val="00655733"/>
    <w:rsid w:val="00655ACD"/>
    <w:rsid w:val="00656A92"/>
    <w:rsid w:val="00656DDE"/>
    <w:rsid w:val="0066011D"/>
    <w:rsid w:val="00660550"/>
    <w:rsid w:val="006607C0"/>
    <w:rsid w:val="006613A6"/>
    <w:rsid w:val="006627A2"/>
    <w:rsid w:val="006634E6"/>
    <w:rsid w:val="006655EE"/>
    <w:rsid w:val="00667EE7"/>
    <w:rsid w:val="00670922"/>
    <w:rsid w:val="00670BE1"/>
    <w:rsid w:val="0067218F"/>
    <w:rsid w:val="00673DB2"/>
    <w:rsid w:val="006741F2"/>
    <w:rsid w:val="00674CC3"/>
    <w:rsid w:val="00675C72"/>
    <w:rsid w:val="006771F9"/>
    <w:rsid w:val="006776D7"/>
    <w:rsid w:val="00681003"/>
    <w:rsid w:val="006817C9"/>
    <w:rsid w:val="00682C01"/>
    <w:rsid w:val="00683ECE"/>
    <w:rsid w:val="00686DCC"/>
    <w:rsid w:val="00687161"/>
    <w:rsid w:val="00690EEB"/>
    <w:rsid w:val="00695FC2"/>
    <w:rsid w:val="00696949"/>
    <w:rsid w:val="00697052"/>
    <w:rsid w:val="006A0B2B"/>
    <w:rsid w:val="006A46FB"/>
    <w:rsid w:val="006A5E28"/>
    <w:rsid w:val="006A697B"/>
    <w:rsid w:val="006A7AFF"/>
    <w:rsid w:val="006B104F"/>
    <w:rsid w:val="006B1816"/>
    <w:rsid w:val="006B2099"/>
    <w:rsid w:val="006B50CF"/>
    <w:rsid w:val="006C03B8"/>
    <w:rsid w:val="006C3FE5"/>
    <w:rsid w:val="006C5EC9"/>
    <w:rsid w:val="006C6059"/>
    <w:rsid w:val="006C7522"/>
    <w:rsid w:val="006D5AA4"/>
    <w:rsid w:val="006D6F08"/>
    <w:rsid w:val="006D7177"/>
    <w:rsid w:val="006D75AE"/>
    <w:rsid w:val="006D77BE"/>
    <w:rsid w:val="006E05E5"/>
    <w:rsid w:val="006E062C"/>
    <w:rsid w:val="006E1C82"/>
    <w:rsid w:val="006E28B7"/>
    <w:rsid w:val="006E2A9B"/>
    <w:rsid w:val="006E3310"/>
    <w:rsid w:val="006E4082"/>
    <w:rsid w:val="006E4E39"/>
    <w:rsid w:val="006E565E"/>
    <w:rsid w:val="006E5BF2"/>
    <w:rsid w:val="006E673D"/>
    <w:rsid w:val="006E7D3B"/>
    <w:rsid w:val="006F06D1"/>
    <w:rsid w:val="006F1B70"/>
    <w:rsid w:val="006F305C"/>
    <w:rsid w:val="006F341D"/>
    <w:rsid w:val="006F3CDE"/>
    <w:rsid w:val="006F58D4"/>
    <w:rsid w:val="006F6582"/>
    <w:rsid w:val="006F7071"/>
    <w:rsid w:val="0070346E"/>
    <w:rsid w:val="00704EDB"/>
    <w:rsid w:val="00706101"/>
    <w:rsid w:val="00707072"/>
    <w:rsid w:val="00707D61"/>
    <w:rsid w:val="00707F6D"/>
    <w:rsid w:val="00712287"/>
    <w:rsid w:val="00712772"/>
    <w:rsid w:val="007142D6"/>
    <w:rsid w:val="007147C7"/>
    <w:rsid w:val="007148D3"/>
    <w:rsid w:val="00715B9A"/>
    <w:rsid w:val="007211A6"/>
    <w:rsid w:val="0072149D"/>
    <w:rsid w:val="007257D0"/>
    <w:rsid w:val="00725C5D"/>
    <w:rsid w:val="00726EA6"/>
    <w:rsid w:val="00727208"/>
    <w:rsid w:val="00727680"/>
    <w:rsid w:val="007301F7"/>
    <w:rsid w:val="007348B1"/>
    <w:rsid w:val="007362A6"/>
    <w:rsid w:val="00736D7D"/>
    <w:rsid w:val="00740E58"/>
    <w:rsid w:val="007422DD"/>
    <w:rsid w:val="007441D6"/>
    <w:rsid w:val="007445A0"/>
    <w:rsid w:val="0074524B"/>
    <w:rsid w:val="00747D8B"/>
    <w:rsid w:val="00751228"/>
    <w:rsid w:val="00755EC3"/>
    <w:rsid w:val="007571E1"/>
    <w:rsid w:val="00757294"/>
    <w:rsid w:val="00757A16"/>
    <w:rsid w:val="007604B2"/>
    <w:rsid w:val="007621F0"/>
    <w:rsid w:val="0076308F"/>
    <w:rsid w:val="00765281"/>
    <w:rsid w:val="00765BBF"/>
    <w:rsid w:val="00766BAD"/>
    <w:rsid w:val="0077131A"/>
    <w:rsid w:val="007729A2"/>
    <w:rsid w:val="00774A6C"/>
    <w:rsid w:val="00775322"/>
    <w:rsid w:val="007755F2"/>
    <w:rsid w:val="007765A9"/>
    <w:rsid w:val="00776971"/>
    <w:rsid w:val="00777934"/>
    <w:rsid w:val="00780A80"/>
    <w:rsid w:val="0078177E"/>
    <w:rsid w:val="0078304C"/>
    <w:rsid w:val="00783074"/>
    <w:rsid w:val="00783673"/>
    <w:rsid w:val="00785490"/>
    <w:rsid w:val="00790A5A"/>
    <w:rsid w:val="007925EA"/>
    <w:rsid w:val="00793CD8"/>
    <w:rsid w:val="00793E6A"/>
    <w:rsid w:val="00795C92"/>
    <w:rsid w:val="00796231"/>
    <w:rsid w:val="007962D2"/>
    <w:rsid w:val="007A1CB3"/>
    <w:rsid w:val="007A306F"/>
    <w:rsid w:val="007A43A6"/>
    <w:rsid w:val="007A58A6"/>
    <w:rsid w:val="007B3D2D"/>
    <w:rsid w:val="007B4660"/>
    <w:rsid w:val="007B493E"/>
    <w:rsid w:val="007B50AE"/>
    <w:rsid w:val="007B51DF"/>
    <w:rsid w:val="007B6B19"/>
    <w:rsid w:val="007C05DD"/>
    <w:rsid w:val="007C354A"/>
    <w:rsid w:val="007C3D18"/>
    <w:rsid w:val="007C54A7"/>
    <w:rsid w:val="007C60BF"/>
    <w:rsid w:val="007C6A07"/>
    <w:rsid w:val="007C75A1"/>
    <w:rsid w:val="007C77A5"/>
    <w:rsid w:val="007D04E5"/>
    <w:rsid w:val="007D08F5"/>
    <w:rsid w:val="007D38CE"/>
    <w:rsid w:val="007D5901"/>
    <w:rsid w:val="007D5E93"/>
    <w:rsid w:val="007D650E"/>
    <w:rsid w:val="007D7526"/>
    <w:rsid w:val="007E2496"/>
    <w:rsid w:val="007E4610"/>
    <w:rsid w:val="007E4715"/>
    <w:rsid w:val="007E505B"/>
    <w:rsid w:val="007E7091"/>
    <w:rsid w:val="007F3BEC"/>
    <w:rsid w:val="007F655C"/>
    <w:rsid w:val="00800908"/>
    <w:rsid w:val="00802FE6"/>
    <w:rsid w:val="00803FAE"/>
    <w:rsid w:val="0080605F"/>
    <w:rsid w:val="00807720"/>
    <w:rsid w:val="00807786"/>
    <w:rsid w:val="00811FCB"/>
    <w:rsid w:val="00814837"/>
    <w:rsid w:val="00815578"/>
    <w:rsid w:val="008158D6"/>
    <w:rsid w:val="00817196"/>
    <w:rsid w:val="0082205C"/>
    <w:rsid w:val="008235DB"/>
    <w:rsid w:val="00824AB4"/>
    <w:rsid w:val="00825C42"/>
    <w:rsid w:val="00825D25"/>
    <w:rsid w:val="00827D6F"/>
    <w:rsid w:val="008376AC"/>
    <w:rsid w:val="008444E8"/>
    <w:rsid w:val="00844E80"/>
    <w:rsid w:val="00846FE7"/>
    <w:rsid w:val="00850A33"/>
    <w:rsid w:val="00856911"/>
    <w:rsid w:val="0086321C"/>
    <w:rsid w:val="008677FD"/>
    <w:rsid w:val="008706D4"/>
    <w:rsid w:val="00870F8A"/>
    <w:rsid w:val="008719A4"/>
    <w:rsid w:val="00871D23"/>
    <w:rsid w:val="00874312"/>
    <w:rsid w:val="0087437C"/>
    <w:rsid w:val="00875CD7"/>
    <w:rsid w:val="00876B4D"/>
    <w:rsid w:val="00877F18"/>
    <w:rsid w:val="00884687"/>
    <w:rsid w:val="00885F67"/>
    <w:rsid w:val="00887722"/>
    <w:rsid w:val="00887902"/>
    <w:rsid w:val="00887F38"/>
    <w:rsid w:val="008941E3"/>
    <w:rsid w:val="00894A88"/>
    <w:rsid w:val="00895386"/>
    <w:rsid w:val="0089766E"/>
    <w:rsid w:val="008A044A"/>
    <w:rsid w:val="008A21FF"/>
    <w:rsid w:val="008A2CE2"/>
    <w:rsid w:val="008A30AC"/>
    <w:rsid w:val="008A44B8"/>
    <w:rsid w:val="008A51A8"/>
    <w:rsid w:val="008A54C7"/>
    <w:rsid w:val="008A77D8"/>
    <w:rsid w:val="008B035D"/>
    <w:rsid w:val="008B0483"/>
    <w:rsid w:val="008B0664"/>
    <w:rsid w:val="008B0A7C"/>
    <w:rsid w:val="008B120C"/>
    <w:rsid w:val="008B51A0"/>
    <w:rsid w:val="008B51E1"/>
    <w:rsid w:val="008B592A"/>
    <w:rsid w:val="008B7B5C"/>
    <w:rsid w:val="008C0C99"/>
    <w:rsid w:val="008C13F9"/>
    <w:rsid w:val="008C2017"/>
    <w:rsid w:val="008C2110"/>
    <w:rsid w:val="008C4958"/>
    <w:rsid w:val="008C4BAA"/>
    <w:rsid w:val="008C6AE8"/>
    <w:rsid w:val="008C7573"/>
    <w:rsid w:val="008C769A"/>
    <w:rsid w:val="008D00A5"/>
    <w:rsid w:val="008D01F1"/>
    <w:rsid w:val="008D1502"/>
    <w:rsid w:val="008D34F1"/>
    <w:rsid w:val="008D3685"/>
    <w:rsid w:val="008D39D8"/>
    <w:rsid w:val="008D3CA0"/>
    <w:rsid w:val="008D55E6"/>
    <w:rsid w:val="008D58A6"/>
    <w:rsid w:val="008D6D1A"/>
    <w:rsid w:val="008D7D51"/>
    <w:rsid w:val="008E065E"/>
    <w:rsid w:val="008E0927"/>
    <w:rsid w:val="008E1909"/>
    <w:rsid w:val="008F1EAB"/>
    <w:rsid w:val="008F33DC"/>
    <w:rsid w:val="008F477F"/>
    <w:rsid w:val="008F5206"/>
    <w:rsid w:val="008F5B68"/>
    <w:rsid w:val="008F5CE9"/>
    <w:rsid w:val="00900467"/>
    <w:rsid w:val="00900939"/>
    <w:rsid w:val="00902350"/>
    <w:rsid w:val="0090336B"/>
    <w:rsid w:val="009039AC"/>
    <w:rsid w:val="009053AA"/>
    <w:rsid w:val="00906939"/>
    <w:rsid w:val="00910B7D"/>
    <w:rsid w:val="00911C47"/>
    <w:rsid w:val="00911DFB"/>
    <w:rsid w:val="009139D9"/>
    <w:rsid w:val="00914AD8"/>
    <w:rsid w:val="009151A4"/>
    <w:rsid w:val="00916079"/>
    <w:rsid w:val="00917CE9"/>
    <w:rsid w:val="00920BF2"/>
    <w:rsid w:val="00922010"/>
    <w:rsid w:val="00923CBD"/>
    <w:rsid w:val="009253A6"/>
    <w:rsid w:val="00927750"/>
    <w:rsid w:val="00931BD9"/>
    <w:rsid w:val="0093350E"/>
    <w:rsid w:val="009355E5"/>
    <w:rsid w:val="009368F3"/>
    <w:rsid w:val="00937B32"/>
    <w:rsid w:val="00941636"/>
    <w:rsid w:val="009420AD"/>
    <w:rsid w:val="00943742"/>
    <w:rsid w:val="00945C05"/>
    <w:rsid w:val="00946945"/>
    <w:rsid w:val="00947713"/>
    <w:rsid w:val="00947F7A"/>
    <w:rsid w:val="00950DE7"/>
    <w:rsid w:val="00953920"/>
    <w:rsid w:val="00953D47"/>
    <w:rsid w:val="009552EB"/>
    <w:rsid w:val="0095681E"/>
    <w:rsid w:val="009572D4"/>
    <w:rsid w:val="00961921"/>
    <w:rsid w:val="0096430A"/>
    <w:rsid w:val="0096554B"/>
    <w:rsid w:val="0096556F"/>
    <w:rsid w:val="0096584A"/>
    <w:rsid w:val="0097014A"/>
    <w:rsid w:val="00970D02"/>
    <w:rsid w:val="00971F08"/>
    <w:rsid w:val="0097603D"/>
    <w:rsid w:val="00976949"/>
    <w:rsid w:val="0097699C"/>
    <w:rsid w:val="00980477"/>
    <w:rsid w:val="00985253"/>
    <w:rsid w:val="009853B3"/>
    <w:rsid w:val="009853FA"/>
    <w:rsid w:val="009856D8"/>
    <w:rsid w:val="00990630"/>
    <w:rsid w:val="009910EC"/>
    <w:rsid w:val="00991761"/>
    <w:rsid w:val="00991AE2"/>
    <w:rsid w:val="00994DCA"/>
    <w:rsid w:val="009960EC"/>
    <w:rsid w:val="009970DD"/>
    <w:rsid w:val="009A0FBA"/>
    <w:rsid w:val="009A1601"/>
    <w:rsid w:val="009A3BB6"/>
    <w:rsid w:val="009A462D"/>
    <w:rsid w:val="009A5CBA"/>
    <w:rsid w:val="009A61D3"/>
    <w:rsid w:val="009A6F35"/>
    <w:rsid w:val="009A7A79"/>
    <w:rsid w:val="009B1F30"/>
    <w:rsid w:val="009B3AC2"/>
    <w:rsid w:val="009B3B37"/>
    <w:rsid w:val="009B4DF4"/>
    <w:rsid w:val="009B564E"/>
    <w:rsid w:val="009B6351"/>
    <w:rsid w:val="009B7E87"/>
    <w:rsid w:val="009C0169"/>
    <w:rsid w:val="009C3275"/>
    <w:rsid w:val="009C403E"/>
    <w:rsid w:val="009D4EBB"/>
    <w:rsid w:val="009D4FF0"/>
    <w:rsid w:val="009D697F"/>
    <w:rsid w:val="009D703C"/>
    <w:rsid w:val="009D718F"/>
    <w:rsid w:val="009E068F"/>
    <w:rsid w:val="009E14E0"/>
    <w:rsid w:val="009E35DB"/>
    <w:rsid w:val="009E47A3"/>
    <w:rsid w:val="009E5A04"/>
    <w:rsid w:val="009F08F3"/>
    <w:rsid w:val="009F268A"/>
    <w:rsid w:val="009F344F"/>
    <w:rsid w:val="00A03143"/>
    <w:rsid w:val="00A031D8"/>
    <w:rsid w:val="00A048A8"/>
    <w:rsid w:val="00A04F49"/>
    <w:rsid w:val="00A10753"/>
    <w:rsid w:val="00A12080"/>
    <w:rsid w:val="00A13E54"/>
    <w:rsid w:val="00A168C7"/>
    <w:rsid w:val="00A17F63"/>
    <w:rsid w:val="00A2002B"/>
    <w:rsid w:val="00A2193B"/>
    <w:rsid w:val="00A2351A"/>
    <w:rsid w:val="00A2384B"/>
    <w:rsid w:val="00A264A9"/>
    <w:rsid w:val="00A26DCF"/>
    <w:rsid w:val="00A27785"/>
    <w:rsid w:val="00A30187"/>
    <w:rsid w:val="00A30B08"/>
    <w:rsid w:val="00A3355E"/>
    <w:rsid w:val="00A3448A"/>
    <w:rsid w:val="00A36297"/>
    <w:rsid w:val="00A4075D"/>
    <w:rsid w:val="00A4164C"/>
    <w:rsid w:val="00A41E2B"/>
    <w:rsid w:val="00A45241"/>
    <w:rsid w:val="00A453CC"/>
    <w:rsid w:val="00A45B74"/>
    <w:rsid w:val="00A4703E"/>
    <w:rsid w:val="00A500FF"/>
    <w:rsid w:val="00A52E1D"/>
    <w:rsid w:val="00A5712E"/>
    <w:rsid w:val="00A57397"/>
    <w:rsid w:val="00A574D2"/>
    <w:rsid w:val="00A61499"/>
    <w:rsid w:val="00A62A77"/>
    <w:rsid w:val="00A63469"/>
    <w:rsid w:val="00A63483"/>
    <w:rsid w:val="00A657D7"/>
    <w:rsid w:val="00A660AC"/>
    <w:rsid w:val="00A67E6C"/>
    <w:rsid w:val="00A71B99"/>
    <w:rsid w:val="00A739D0"/>
    <w:rsid w:val="00A761D4"/>
    <w:rsid w:val="00A77EC4"/>
    <w:rsid w:val="00A82AD3"/>
    <w:rsid w:val="00A91F05"/>
    <w:rsid w:val="00A92879"/>
    <w:rsid w:val="00A93C2A"/>
    <w:rsid w:val="00A9442A"/>
    <w:rsid w:val="00AA016F"/>
    <w:rsid w:val="00AA1ED6"/>
    <w:rsid w:val="00AA2A22"/>
    <w:rsid w:val="00AA51D6"/>
    <w:rsid w:val="00AB0BC8"/>
    <w:rsid w:val="00AB11CA"/>
    <w:rsid w:val="00AB14D9"/>
    <w:rsid w:val="00AB1C04"/>
    <w:rsid w:val="00AB365A"/>
    <w:rsid w:val="00AB4AB8"/>
    <w:rsid w:val="00AB655E"/>
    <w:rsid w:val="00AC007F"/>
    <w:rsid w:val="00AC2EB8"/>
    <w:rsid w:val="00AC2ECD"/>
    <w:rsid w:val="00AC3119"/>
    <w:rsid w:val="00AC3385"/>
    <w:rsid w:val="00AC37E6"/>
    <w:rsid w:val="00AC49FB"/>
    <w:rsid w:val="00AC5A10"/>
    <w:rsid w:val="00AD013C"/>
    <w:rsid w:val="00AD0AA3"/>
    <w:rsid w:val="00AD2AFB"/>
    <w:rsid w:val="00AD3F94"/>
    <w:rsid w:val="00AD4A5A"/>
    <w:rsid w:val="00AD50CD"/>
    <w:rsid w:val="00AE27AC"/>
    <w:rsid w:val="00AE40E0"/>
    <w:rsid w:val="00AE4DBA"/>
    <w:rsid w:val="00AE4F07"/>
    <w:rsid w:val="00AE743E"/>
    <w:rsid w:val="00AF0D6E"/>
    <w:rsid w:val="00AF1C5D"/>
    <w:rsid w:val="00AF42D7"/>
    <w:rsid w:val="00AF43A8"/>
    <w:rsid w:val="00AF6D93"/>
    <w:rsid w:val="00B006FE"/>
    <w:rsid w:val="00B007CB"/>
    <w:rsid w:val="00B02AA9"/>
    <w:rsid w:val="00B02FA3"/>
    <w:rsid w:val="00B05084"/>
    <w:rsid w:val="00B0682C"/>
    <w:rsid w:val="00B10103"/>
    <w:rsid w:val="00B157F9"/>
    <w:rsid w:val="00B20256"/>
    <w:rsid w:val="00B20D09"/>
    <w:rsid w:val="00B24E23"/>
    <w:rsid w:val="00B2575D"/>
    <w:rsid w:val="00B2763F"/>
    <w:rsid w:val="00B27AAC"/>
    <w:rsid w:val="00B30929"/>
    <w:rsid w:val="00B372AA"/>
    <w:rsid w:val="00B40445"/>
    <w:rsid w:val="00B40937"/>
    <w:rsid w:val="00B409E0"/>
    <w:rsid w:val="00B41888"/>
    <w:rsid w:val="00B422D4"/>
    <w:rsid w:val="00B45A52"/>
    <w:rsid w:val="00B46175"/>
    <w:rsid w:val="00B5116B"/>
    <w:rsid w:val="00B548B7"/>
    <w:rsid w:val="00B63F8C"/>
    <w:rsid w:val="00B664C7"/>
    <w:rsid w:val="00B701AE"/>
    <w:rsid w:val="00B72B28"/>
    <w:rsid w:val="00B739F6"/>
    <w:rsid w:val="00B75DD3"/>
    <w:rsid w:val="00B77D23"/>
    <w:rsid w:val="00B81A6C"/>
    <w:rsid w:val="00B85DE5"/>
    <w:rsid w:val="00B90F73"/>
    <w:rsid w:val="00B90FF5"/>
    <w:rsid w:val="00B93B59"/>
    <w:rsid w:val="00B9406A"/>
    <w:rsid w:val="00BA0BC7"/>
    <w:rsid w:val="00BA2280"/>
    <w:rsid w:val="00BA2A08"/>
    <w:rsid w:val="00BA56D2"/>
    <w:rsid w:val="00BA76E0"/>
    <w:rsid w:val="00BB2A25"/>
    <w:rsid w:val="00BB51E9"/>
    <w:rsid w:val="00BC0FDC"/>
    <w:rsid w:val="00BC3053"/>
    <w:rsid w:val="00BC4314"/>
    <w:rsid w:val="00BC4D2E"/>
    <w:rsid w:val="00BD48AC"/>
    <w:rsid w:val="00BD5F1A"/>
    <w:rsid w:val="00BE0FDA"/>
    <w:rsid w:val="00BE1234"/>
    <w:rsid w:val="00BE2778"/>
    <w:rsid w:val="00BE2FA6"/>
    <w:rsid w:val="00BE333F"/>
    <w:rsid w:val="00BE7406"/>
    <w:rsid w:val="00BE7603"/>
    <w:rsid w:val="00BF0887"/>
    <w:rsid w:val="00BF3279"/>
    <w:rsid w:val="00BF6585"/>
    <w:rsid w:val="00BF74C7"/>
    <w:rsid w:val="00C015F1"/>
    <w:rsid w:val="00C01F33"/>
    <w:rsid w:val="00C02CC6"/>
    <w:rsid w:val="00C040F7"/>
    <w:rsid w:val="00C044AB"/>
    <w:rsid w:val="00C05706"/>
    <w:rsid w:val="00C07377"/>
    <w:rsid w:val="00C10478"/>
    <w:rsid w:val="00C12107"/>
    <w:rsid w:val="00C14D4B"/>
    <w:rsid w:val="00C154BB"/>
    <w:rsid w:val="00C15CFC"/>
    <w:rsid w:val="00C25E36"/>
    <w:rsid w:val="00C268CC"/>
    <w:rsid w:val="00C268E6"/>
    <w:rsid w:val="00C279B5"/>
    <w:rsid w:val="00C27C45"/>
    <w:rsid w:val="00C27F8E"/>
    <w:rsid w:val="00C3038D"/>
    <w:rsid w:val="00C30F25"/>
    <w:rsid w:val="00C349D9"/>
    <w:rsid w:val="00C3719D"/>
    <w:rsid w:val="00C37CB2"/>
    <w:rsid w:val="00C41FE0"/>
    <w:rsid w:val="00C42D14"/>
    <w:rsid w:val="00C4534A"/>
    <w:rsid w:val="00C473A5"/>
    <w:rsid w:val="00C52E32"/>
    <w:rsid w:val="00C54995"/>
    <w:rsid w:val="00C54D41"/>
    <w:rsid w:val="00C60783"/>
    <w:rsid w:val="00C64672"/>
    <w:rsid w:val="00C65591"/>
    <w:rsid w:val="00C70697"/>
    <w:rsid w:val="00C72093"/>
    <w:rsid w:val="00C72EF4"/>
    <w:rsid w:val="00C744FE"/>
    <w:rsid w:val="00C74FF7"/>
    <w:rsid w:val="00C75D2F"/>
    <w:rsid w:val="00C767BE"/>
    <w:rsid w:val="00C76E3C"/>
    <w:rsid w:val="00C778FF"/>
    <w:rsid w:val="00C81568"/>
    <w:rsid w:val="00C81EE0"/>
    <w:rsid w:val="00C84C49"/>
    <w:rsid w:val="00C90215"/>
    <w:rsid w:val="00C9027A"/>
    <w:rsid w:val="00C9068E"/>
    <w:rsid w:val="00C9123D"/>
    <w:rsid w:val="00C93814"/>
    <w:rsid w:val="00C93C4B"/>
    <w:rsid w:val="00C944AB"/>
    <w:rsid w:val="00C95583"/>
    <w:rsid w:val="00C95B40"/>
    <w:rsid w:val="00C97FD8"/>
    <w:rsid w:val="00CA1ED8"/>
    <w:rsid w:val="00CA33CF"/>
    <w:rsid w:val="00CA4767"/>
    <w:rsid w:val="00CB1F63"/>
    <w:rsid w:val="00CB7170"/>
    <w:rsid w:val="00CB7853"/>
    <w:rsid w:val="00CC040E"/>
    <w:rsid w:val="00CC111F"/>
    <w:rsid w:val="00CC2011"/>
    <w:rsid w:val="00CC330C"/>
    <w:rsid w:val="00CC3EA0"/>
    <w:rsid w:val="00CC7B45"/>
    <w:rsid w:val="00CD1064"/>
    <w:rsid w:val="00CD1188"/>
    <w:rsid w:val="00CD17E5"/>
    <w:rsid w:val="00CD2AD3"/>
    <w:rsid w:val="00CD2ED1"/>
    <w:rsid w:val="00CD337B"/>
    <w:rsid w:val="00CD5774"/>
    <w:rsid w:val="00CD6F51"/>
    <w:rsid w:val="00CE0424"/>
    <w:rsid w:val="00CE09F1"/>
    <w:rsid w:val="00CE41D6"/>
    <w:rsid w:val="00CE4680"/>
    <w:rsid w:val="00CE4C9D"/>
    <w:rsid w:val="00CE6935"/>
    <w:rsid w:val="00CE6EDB"/>
    <w:rsid w:val="00CE7561"/>
    <w:rsid w:val="00CF0A3A"/>
    <w:rsid w:val="00CF1354"/>
    <w:rsid w:val="00CF33BD"/>
    <w:rsid w:val="00CF3B1F"/>
    <w:rsid w:val="00CF3BF6"/>
    <w:rsid w:val="00CF625B"/>
    <w:rsid w:val="00CF687E"/>
    <w:rsid w:val="00CF7A37"/>
    <w:rsid w:val="00D0349B"/>
    <w:rsid w:val="00D06EB7"/>
    <w:rsid w:val="00D10249"/>
    <w:rsid w:val="00D115C3"/>
    <w:rsid w:val="00D11897"/>
    <w:rsid w:val="00D13135"/>
    <w:rsid w:val="00D13278"/>
    <w:rsid w:val="00D13E4E"/>
    <w:rsid w:val="00D14770"/>
    <w:rsid w:val="00D14DEC"/>
    <w:rsid w:val="00D1618A"/>
    <w:rsid w:val="00D16B6C"/>
    <w:rsid w:val="00D239A7"/>
    <w:rsid w:val="00D23D7B"/>
    <w:rsid w:val="00D23F47"/>
    <w:rsid w:val="00D2736F"/>
    <w:rsid w:val="00D30771"/>
    <w:rsid w:val="00D3081F"/>
    <w:rsid w:val="00D34D79"/>
    <w:rsid w:val="00D36E71"/>
    <w:rsid w:val="00D37D87"/>
    <w:rsid w:val="00D40B33"/>
    <w:rsid w:val="00D4318F"/>
    <w:rsid w:val="00D438BF"/>
    <w:rsid w:val="00D440F8"/>
    <w:rsid w:val="00D44FC3"/>
    <w:rsid w:val="00D52A35"/>
    <w:rsid w:val="00D53691"/>
    <w:rsid w:val="00D546FF"/>
    <w:rsid w:val="00D55AD5"/>
    <w:rsid w:val="00D576CA"/>
    <w:rsid w:val="00D576CB"/>
    <w:rsid w:val="00D57BFF"/>
    <w:rsid w:val="00D603C1"/>
    <w:rsid w:val="00D60FBC"/>
    <w:rsid w:val="00D61AF5"/>
    <w:rsid w:val="00D63C25"/>
    <w:rsid w:val="00D652B5"/>
    <w:rsid w:val="00D66155"/>
    <w:rsid w:val="00D66EEB"/>
    <w:rsid w:val="00D708B0"/>
    <w:rsid w:val="00D72FAE"/>
    <w:rsid w:val="00D7342D"/>
    <w:rsid w:val="00D737B0"/>
    <w:rsid w:val="00D77B1D"/>
    <w:rsid w:val="00D8021F"/>
    <w:rsid w:val="00D80383"/>
    <w:rsid w:val="00D823C6"/>
    <w:rsid w:val="00D8327F"/>
    <w:rsid w:val="00D86CA3"/>
    <w:rsid w:val="00D871CE"/>
    <w:rsid w:val="00D9196D"/>
    <w:rsid w:val="00D92982"/>
    <w:rsid w:val="00DA0BE0"/>
    <w:rsid w:val="00DA305E"/>
    <w:rsid w:val="00DA5417"/>
    <w:rsid w:val="00DA56E8"/>
    <w:rsid w:val="00DB0A9F"/>
    <w:rsid w:val="00DB377D"/>
    <w:rsid w:val="00DC2D36"/>
    <w:rsid w:val="00DC4509"/>
    <w:rsid w:val="00DC53EF"/>
    <w:rsid w:val="00DD0685"/>
    <w:rsid w:val="00DD1068"/>
    <w:rsid w:val="00DD6F0D"/>
    <w:rsid w:val="00DE037D"/>
    <w:rsid w:val="00DE5608"/>
    <w:rsid w:val="00DE58D0"/>
    <w:rsid w:val="00DE639B"/>
    <w:rsid w:val="00DE654F"/>
    <w:rsid w:val="00DF0A6E"/>
    <w:rsid w:val="00DF0B6E"/>
    <w:rsid w:val="00DF1593"/>
    <w:rsid w:val="00DF15E0"/>
    <w:rsid w:val="00DF37A0"/>
    <w:rsid w:val="00DF66E1"/>
    <w:rsid w:val="00E028AB"/>
    <w:rsid w:val="00E02CB2"/>
    <w:rsid w:val="00E0566B"/>
    <w:rsid w:val="00E065A4"/>
    <w:rsid w:val="00E0737A"/>
    <w:rsid w:val="00E07EC6"/>
    <w:rsid w:val="00E110E7"/>
    <w:rsid w:val="00E11B20"/>
    <w:rsid w:val="00E12756"/>
    <w:rsid w:val="00E12963"/>
    <w:rsid w:val="00E12E79"/>
    <w:rsid w:val="00E17FA2"/>
    <w:rsid w:val="00E22330"/>
    <w:rsid w:val="00E25E4E"/>
    <w:rsid w:val="00E30106"/>
    <w:rsid w:val="00E309D9"/>
    <w:rsid w:val="00E30B5A"/>
    <w:rsid w:val="00E3123D"/>
    <w:rsid w:val="00E31461"/>
    <w:rsid w:val="00E31D43"/>
    <w:rsid w:val="00E32608"/>
    <w:rsid w:val="00E34188"/>
    <w:rsid w:val="00E34B6E"/>
    <w:rsid w:val="00E35559"/>
    <w:rsid w:val="00E3723A"/>
    <w:rsid w:val="00E37860"/>
    <w:rsid w:val="00E446F1"/>
    <w:rsid w:val="00E46886"/>
    <w:rsid w:val="00E47AEF"/>
    <w:rsid w:val="00E52028"/>
    <w:rsid w:val="00E53119"/>
    <w:rsid w:val="00E53B75"/>
    <w:rsid w:val="00E54E3B"/>
    <w:rsid w:val="00E55CBC"/>
    <w:rsid w:val="00E57565"/>
    <w:rsid w:val="00E5782E"/>
    <w:rsid w:val="00E57BBD"/>
    <w:rsid w:val="00E60956"/>
    <w:rsid w:val="00E62922"/>
    <w:rsid w:val="00E63838"/>
    <w:rsid w:val="00E64434"/>
    <w:rsid w:val="00E67C51"/>
    <w:rsid w:val="00E72EFC"/>
    <w:rsid w:val="00E758EC"/>
    <w:rsid w:val="00E8234C"/>
    <w:rsid w:val="00E83AA9"/>
    <w:rsid w:val="00E844BA"/>
    <w:rsid w:val="00E85928"/>
    <w:rsid w:val="00E87822"/>
    <w:rsid w:val="00E90395"/>
    <w:rsid w:val="00E903AA"/>
    <w:rsid w:val="00E90E49"/>
    <w:rsid w:val="00E917F9"/>
    <w:rsid w:val="00E9259E"/>
    <w:rsid w:val="00E9291C"/>
    <w:rsid w:val="00E93FFE"/>
    <w:rsid w:val="00E94F8A"/>
    <w:rsid w:val="00EA3742"/>
    <w:rsid w:val="00EA7A41"/>
    <w:rsid w:val="00EB077B"/>
    <w:rsid w:val="00EB2CA0"/>
    <w:rsid w:val="00EB4EA2"/>
    <w:rsid w:val="00EC1705"/>
    <w:rsid w:val="00EC24D5"/>
    <w:rsid w:val="00EC27C6"/>
    <w:rsid w:val="00EC3DE6"/>
    <w:rsid w:val="00EC4207"/>
    <w:rsid w:val="00EC5653"/>
    <w:rsid w:val="00EC6C31"/>
    <w:rsid w:val="00EC71CE"/>
    <w:rsid w:val="00ED0971"/>
    <w:rsid w:val="00ED1006"/>
    <w:rsid w:val="00ED1C69"/>
    <w:rsid w:val="00ED7CD0"/>
    <w:rsid w:val="00EE5D54"/>
    <w:rsid w:val="00EF0E3B"/>
    <w:rsid w:val="00EF18FE"/>
    <w:rsid w:val="00EF4BDA"/>
    <w:rsid w:val="00EF516D"/>
    <w:rsid w:val="00EF5787"/>
    <w:rsid w:val="00EF5F04"/>
    <w:rsid w:val="00EF60D0"/>
    <w:rsid w:val="00F01044"/>
    <w:rsid w:val="00F0106C"/>
    <w:rsid w:val="00F04044"/>
    <w:rsid w:val="00F0528D"/>
    <w:rsid w:val="00F06C67"/>
    <w:rsid w:val="00F06DFD"/>
    <w:rsid w:val="00F071D1"/>
    <w:rsid w:val="00F07533"/>
    <w:rsid w:val="00F10629"/>
    <w:rsid w:val="00F11023"/>
    <w:rsid w:val="00F1505E"/>
    <w:rsid w:val="00F15FA5"/>
    <w:rsid w:val="00F209B7"/>
    <w:rsid w:val="00F20F5C"/>
    <w:rsid w:val="00F2376F"/>
    <w:rsid w:val="00F243D8"/>
    <w:rsid w:val="00F30828"/>
    <w:rsid w:val="00F313D6"/>
    <w:rsid w:val="00F40F0C"/>
    <w:rsid w:val="00F42192"/>
    <w:rsid w:val="00F4481F"/>
    <w:rsid w:val="00F45384"/>
    <w:rsid w:val="00F464D0"/>
    <w:rsid w:val="00F4766C"/>
    <w:rsid w:val="00F5060E"/>
    <w:rsid w:val="00F507D1"/>
    <w:rsid w:val="00F519CE"/>
    <w:rsid w:val="00F51ADA"/>
    <w:rsid w:val="00F52987"/>
    <w:rsid w:val="00F55703"/>
    <w:rsid w:val="00F55938"/>
    <w:rsid w:val="00F60203"/>
    <w:rsid w:val="00F607C5"/>
    <w:rsid w:val="00F60DEA"/>
    <w:rsid w:val="00F6302A"/>
    <w:rsid w:val="00F630BB"/>
    <w:rsid w:val="00F63950"/>
    <w:rsid w:val="00F6397C"/>
    <w:rsid w:val="00F64C2B"/>
    <w:rsid w:val="00F651BE"/>
    <w:rsid w:val="00F67F53"/>
    <w:rsid w:val="00F703BE"/>
    <w:rsid w:val="00F71F69"/>
    <w:rsid w:val="00F72B72"/>
    <w:rsid w:val="00F74BB9"/>
    <w:rsid w:val="00F75582"/>
    <w:rsid w:val="00F76EFA"/>
    <w:rsid w:val="00F804BE"/>
    <w:rsid w:val="00F817CE"/>
    <w:rsid w:val="00F83DC4"/>
    <w:rsid w:val="00F8456C"/>
    <w:rsid w:val="00F859D8"/>
    <w:rsid w:val="00F85BDD"/>
    <w:rsid w:val="00F868F5"/>
    <w:rsid w:val="00F8718E"/>
    <w:rsid w:val="00F87DEF"/>
    <w:rsid w:val="00F9056A"/>
    <w:rsid w:val="00F90F8D"/>
    <w:rsid w:val="00F9197D"/>
    <w:rsid w:val="00F92782"/>
    <w:rsid w:val="00F93599"/>
    <w:rsid w:val="00F93AA9"/>
    <w:rsid w:val="00F95522"/>
    <w:rsid w:val="00F95ABE"/>
    <w:rsid w:val="00F9631E"/>
    <w:rsid w:val="00F96985"/>
    <w:rsid w:val="00F97838"/>
    <w:rsid w:val="00FA2BB3"/>
    <w:rsid w:val="00FA352F"/>
    <w:rsid w:val="00FA3E40"/>
    <w:rsid w:val="00FB4C80"/>
    <w:rsid w:val="00FB6A6A"/>
    <w:rsid w:val="00FC1E6C"/>
    <w:rsid w:val="00FC24B8"/>
    <w:rsid w:val="00FC3A75"/>
    <w:rsid w:val="00FC5479"/>
    <w:rsid w:val="00FC7429"/>
    <w:rsid w:val="00FD07F6"/>
    <w:rsid w:val="00FD1EC8"/>
    <w:rsid w:val="00FD2DD3"/>
    <w:rsid w:val="00FD34E3"/>
    <w:rsid w:val="00FD41D2"/>
    <w:rsid w:val="00FD47ED"/>
    <w:rsid w:val="00FD54D7"/>
    <w:rsid w:val="00FD58FD"/>
    <w:rsid w:val="00FD74DB"/>
    <w:rsid w:val="00FD7660"/>
    <w:rsid w:val="00FE0655"/>
    <w:rsid w:val="00FE0831"/>
    <w:rsid w:val="00FE2365"/>
    <w:rsid w:val="00FE37D7"/>
    <w:rsid w:val="00FE4C7B"/>
    <w:rsid w:val="00FE7336"/>
    <w:rsid w:val="00FE787C"/>
    <w:rsid w:val="00FF3E83"/>
    <w:rsid w:val="00FF4559"/>
    <w:rsid w:val="00FF45A5"/>
    <w:rsid w:val="00FF5247"/>
    <w:rsid w:val="00FF5C91"/>
    <w:rsid w:val="00FF62A9"/>
    <w:rsid w:val="00FF6B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96556F"/>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ments">
    <w:name w:val="Comments"/>
    <w:basedOn w:val="Normal"/>
    <w:link w:val="CommentsChar"/>
    <w:qFormat/>
    <w:rsid w:val="002C544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C544A"/>
    <w:rPr>
      <w:rFonts w:ascii="Arial" w:eastAsia="MS Mincho" w:hAnsi="Arial"/>
      <w:i/>
      <w:noProof/>
      <w:sz w:val="18"/>
      <w:szCs w:val="24"/>
    </w:rPr>
  </w:style>
  <w:style w:type="character" w:customStyle="1" w:styleId="ProposalChar">
    <w:name w:val="Proposal Char"/>
    <w:basedOn w:val="DefaultParagraphFont"/>
    <w:link w:val="Proposal"/>
    <w:qFormat/>
    <w:rsid w:val="00B24E23"/>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36830">
      <w:bodyDiv w:val="1"/>
      <w:marLeft w:val="0"/>
      <w:marRight w:val="0"/>
      <w:marTop w:val="0"/>
      <w:marBottom w:val="0"/>
      <w:divBdr>
        <w:top w:val="none" w:sz="0" w:space="0" w:color="auto"/>
        <w:left w:val="none" w:sz="0" w:space="0" w:color="auto"/>
        <w:bottom w:val="none" w:sz="0" w:space="0" w:color="auto"/>
        <w:right w:val="none" w:sz="0" w:space="0" w:color="auto"/>
      </w:divBdr>
      <w:divsChild>
        <w:div w:id="2013213846">
          <w:marLeft w:val="547"/>
          <w:marRight w:val="0"/>
          <w:marTop w:val="60"/>
          <w:marBottom w:val="0"/>
          <w:divBdr>
            <w:top w:val="none" w:sz="0" w:space="0" w:color="auto"/>
            <w:left w:val="none" w:sz="0" w:space="0" w:color="auto"/>
            <w:bottom w:val="none" w:sz="0" w:space="0" w:color="auto"/>
            <w:right w:val="none" w:sz="0" w:space="0" w:color="auto"/>
          </w:divBdr>
        </w:div>
        <w:div w:id="1146623944">
          <w:marLeft w:val="1123"/>
          <w:marRight w:val="0"/>
          <w:marTop w:val="60"/>
          <w:marBottom w:val="0"/>
          <w:divBdr>
            <w:top w:val="none" w:sz="0" w:space="0" w:color="auto"/>
            <w:left w:val="none" w:sz="0" w:space="0" w:color="auto"/>
            <w:bottom w:val="none" w:sz="0" w:space="0" w:color="auto"/>
            <w:right w:val="none" w:sz="0" w:space="0" w:color="auto"/>
          </w:divBdr>
        </w:div>
        <w:div w:id="963846534">
          <w:marLeft w:val="1123"/>
          <w:marRight w:val="0"/>
          <w:marTop w:val="60"/>
          <w:marBottom w:val="0"/>
          <w:divBdr>
            <w:top w:val="none" w:sz="0" w:space="0" w:color="auto"/>
            <w:left w:val="none" w:sz="0" w:space="0" w:color="auto"/>
            <w:bottom w:val="none" w:sz="0" w:space="0" w:color="auto"/>
            <w:right w:val="none" w:sz="0" w:space="0" w:color="auto"/>
          </w:divBdr>
        </w:div>
        <w:div w:id="1481800897">
          <w:marLeft w:val="547"/>
          <w:marRight w:val="0"/>
          <w:marTop w:val="60"/>
          <w:marBottom w:val="0"/>
          <w:divBdr>
            <w:top w:val="none" w:sz="0" w:space="0" w:color="auto"/>
            <w:left w:val="none" w:sz="0" w:space="0" w:color="auto"/>
            <w:bottom w:val="none" w:sz="0" w:space="0" w:color="auto"/>
            <w:right w:val="none" w:sz="0" w:space="0" w:color="auto"/>
          </w:divBdr>
        </w:div>
      </w:divsChild>
    </w:div>
    <w:div w:id="1100754797">
      <w:bodyDiv w:val="1"/>
      <w:marLeft w:val="0"/>
      <w:marRight w:val="0"/>
      <w:marTop w:val="0"/>
      <w:marBottom w:val="0"/>
      <w:divBdr>
        <w:top w:val="none" w:sz="0" w:space="0" w:color="auto"/>
        <w:left w:val="none" w:sz="0" w:space="0" w:color="auto"/>
        <w:bottom w:val="none" w:sz="0" w:space="0" w:color="auto"/>
        <w:right w:val="none" w:sz="0" w:space="0" w:color="auto"/>
      </w:divBdr>
      <w:divsChild>
        <w:div w:id="944189370">
          <w:marLeft w:val="547"/>
          <w:marRight w:val="0"/>
          <w:marTop w:val="60"/>
          <w:marBottom w:val="0"/>
          <w:divBdr>
            <w:top w:val="none" w:sz="0" w:space="0" w:color="auto"/>
            <w:left w:val="none" w:sz="0" w:space="0" w:color="auto"/>
            <w:bottom w:val="none" w:sz="0" w:space="0" w:color="auto"/>
            <w:right w:val="none" w:sz="0" w:space="0" w:color="auto"/>
          </w:divBdr>
        </w:div>
        <w:div w:id="1077243237">
          <w:marLeft w:val="1123"/>
          <w:marRight w:val="0"/>
          <w:marTop w:val="60"/>
          <w:marBottom w:val="0"/>
          <w:divBdr>
            <w:top w:val="none" w:sz="0" w:space="0" w:color="auto"/>
            <w:left w:val="none" w:sz="0" w:space="0" w:color="auto"/>
            <w:bottom w:val="none" w:sz="0" w:space="0" w:color="auto"/>
            <w:right w:val="none" w:sz="0" w:space="0" w:color="auto"/>
          </w:divBdr>
        </w:div>
        <w:div w:id="1022169454">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B7C7C5E-9941-4C8D-ADE6-F0D4090D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355</TotalTime>
  <Pages>9</Pages>
  <Words>4801</Words>
  <Characters>22133</Characters>
  <Application>Microsoft Office Word</Application>
  <DocSecurity>0</DocSecurity>
  <Lines>553</Lines>
  <Paragraphs>420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26514</CharactersWithSpaces>
  <SharedDoc>false</SharedDoc>
  <HLinks>
    <vt:vector size="90" baseType="variant">
      <vt:variant>
        <vt:i4>1769523</vt:i4>
      </vt:variant>
      <vt:variant>
        <vt:i4>62</vt:i4>
      </vt:variant>
      <vt:variant>
        <vt:i4>0</vt:i4>
      </vt:variant>
      <vt:variant>
        <vt:i4>5</vt:i4>
      </vt:variant>
      <vt:variant>
        <vt:lpwstr/>
      </vt:variant>
      <vt:variant>
        <vt:lpwstr>_Toc118389277</vt:lpwstr>
      </vt:variant>
      <vt:variant>
        <vt:i4>1769523</vt:i4>
      </vt:variant>
      <vt:variant>
        <vt:i4>59</vt:i4>
      </vt:variant>
      <vt:variant>
        <vt:i4>0</vt:i4>
      </vt:variant>
      <vt:variant>
        <vt:i4>5</vt:i4>
      </vt:variant>
      <vt:variant>
        <vt:lpwstr/>
      </vt:variant>
      <vt:variant>
        <vt:lpwstr>_Toc118389276</vt:lpwstr>
      </vt:variant>
      <vt:variant>
        <vt:i4>1769523</vt:i4>
      </vt:variant>
      <vt:variant>
        <vt:i4>56</vt:i4>
      </vt:variant>
      <vt:variant>
        <vt:i4>0</vt:i4>
      </vt:variant>
      <vt:variant>
        <vt:i4>5</vt:i4>
      </vt:variant>
      <vt:variant>
        <vt:lpwstr/>
      </vt:variant>
      <vt:variant>
        <vt:lpwstr>_Toc118389275</vt:lpwstr>
      </vt:variant>
      <vt:variant>
        <vt:i4>1769523</vt:i4>
      </vt:variant>
      <vt:variant>
        <vt:i4>53</vt:i4>
      </vt:variant>
      <vt:variant>
        <vt:i4>0</vt:i4>
      </vt:variant>
      <vt:variant>
        <vt:i4>5</vt:i4>
      </vt:variant>
      <vt:variant>
        <vt:lpwstr/>
      </vt:variant>
      <vt:variant>
        <vt:lpwstr>_Toc118389274</vt:lpwstr>
      </vt:variant>
      <vt:variant>
        <vt:i4>1769523</vt:i4>
      </vt:variant>
      <vt:variant>
        <vt:i4>50</vt:i4>
      </vt:variant>
      <vt:variant>
        <vt:i4>0</vt:i4>
      </vt:variant>
      <vt:variant>
        <vt:i4>5</vt:i4>
      </vt:variant>
      <vt:variant>
        <vt:lpwstr/>
      </vt:variant>
      <vt:variant>
        <vt:lpwstr>_Toc118389273</vt:lpwstr>
      </vt:variant>
      <vt:variant>
        <vt:i4>1769523</vt:i4>
      </vt:variant>
      <vt:variant>
        <vt:i4>47</vt:i4>
      </vt:variant>
      <vt:variant>
        <vt:i4>0</vt:i4>
      </vt:variant>
      <vt:variant>
        <vt:i4>5</vt:i4>
      </vt:variant>
      <vt:variant>
        <vt:lpwstr/>
      </vt:variant>
      <vt:variant>
        <vt:lpwstr>_Toc118389272</vt:lpwstr>
      </vt:variant>
      <vt:variant>
        <vt:i4>1769523</vt:i4>
      </vt:variant>
      <vt:variant>
        <vt:i4>44</vt:i4>
      </vt:variant>
      <vt:variant>
        <vt:i4>0</vt:i4>
      </vt:variant>
      <vt:variant>
        <vt:i4>5</vt:i4>
      </vt:variant>
      <vt:variant>
        <vt:lpwstr/>
      </vt:variant>
      <vt:variant>
        <vt:lpwstr>_Toc118389271</vt:lpwstr>
      </vt:variant>
      <vt:variant>
        <vt:i4>1769523</vt:i4>
      </vt:variant>
      <vt:variant>
        <vt:i4>38</vt:i4>
      </vt:variant>
      <vt:variant>
        <vt:i4>0</vt:i4>
      </vt:variant>
      <vt:variant>
        <vt:i4>5</vt:i4>
      </vt:variant>
      <vt:variant>
        <vt:lpwstr/>
      </vt:variant>
      <vt:variant>
        <vt:lpwstr>_Toc118389270</vt:lpwstr>
      </vt:variant>
      <vt:variant>
        <vt:i4>1703987</vt:i4>
      </vt:variant>
      <vt:variant>
        <vt:i4>35</vt:i4>
      </vt:variant>
      <vt:variant>
        <vt:i4>0</vt:i4>
      </vt:variant>
      <vt:variant>
        <vt:i4>5</vt:i4>
      </vt:variant>
      <vt:variant>
        <vt:lpwstr/>
      </vt:variant>
      <vt:variant>
        <vt:lpwstr>_Toc118389269</vt:lpwstr>
      </vt:variant>
      <vt:variant>
        <vt:i4>1703987</vt:i4>
      </vt:variant>
      <vt:variant>
        <vt:i4>32</vt:i4>
      </vt:variant>
      <vt:variant>
        <vt:i4>0</vt:i4>
      </vt:variant>
      <vt:variant>
        <vt:i4>5</vt:i4>
      </vt:variant>
      <vt:variant>
        <vt:lpwstr/>
      </vt:variant>
      <vt:variant>
        <vt:lpwstr>_Toc118389268</vt:lpwstr>
      </vt:variant>
      <vt:variant>
        <vt:i4>1703987</vt:i4>
      </vt:variant>
      <vt:variant>
        <vt:i4>29</vt:i4>
      </vt:variant>
      <vt:variant>
        <vt:i4>0</vt:i4>
      </vt:variant>
      <vt:variant>
        <vt:i4>5</vt:i4>
      </vt:variant>
      <vt:variant>
        <vt:lpwstr/>
      </vt:variant>
      <vt:variant>
        <vt:lpwstr>_Toc118389267</vt:lpwstr>
      </vt:variant>
      <vt:variant>
        <vt:i4>1703987</vt:i4>
      </vt:variant>
      <vt:variant>
        <vt:i4>26</vt:i4>
      </vt:variant>
      <vt:variant>
        <vt:i4>0</vt:i4>
      </vt:variant>
      <vt:variant>
        <vt:i4>5</vt:i4>
      </vt:variant>
      <vt:variant>
        <vt:lpwstr/>
      </vt:variant>
      <vt:variant>
        <vt:lpwstr>_Toc118389266</vt:lpwstr>
      </vt:variant>
      <vt:variant>
        <vt:i4>1703987</vt:i4>
      </vt:variant>
      <vt:variant>
        <vt:i4>23</vt:i4>
      </vt:variant>
      <vt:variant>
        <vt:i4>0</vt:i4>
      </vt:variant>
      <vt:variant>
        <vt:i4>5</vt:i4>
      </vt:variant>
      <vt:variant>
        <vt:lpwstr/>
      </vt:variant>
      <vt:variant>
        <vt:lpwstr>_Toc118389265</vt:lpwstr>
      </vt:variant>
      <vt:variant>
        <vt:i4>1703987</vt:i4>
      </vt:variant>
      <vt:variant>
        <vt:i4>20</vt:i4>
      </vt:variant>
      <vt:variant>
        <vt:i4>0</vt:i4>
      </vt:variant>
      <vt:variant>
        <vt:i4>5</vt:i4>
      </vt:variant>
      <vt:variant>
        <vt:lpwstr/>
      </vt:variant>
      <vt:variant>
        <vt:lpwstr>_Toc118389264</vt:lpwstr>
      </vt:variant>
      <vt:variant>
        <vt:i4>1703987</vt:i4>
      </vt:variant>
      <vt:variant>
        <vt:i4>17</vt:i4>
      </vt:variant>
      <vt:variant>
        <vt:i4>0</vt:i4>
      </vt:variant>
      <vt:variant>
        <vt:i4>5</vt:i4>
      </vt:variant>
      <vt:variant>
        <vt:lpwstr/>
      </vt:variant>
      <vt:variant>
        <vt:lpwstr>_Toc118389263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461</cp:revision>
  <cp:lastPrinted>2008-01-31T07:09:00Z</cp:lastPrinted>
  <dcterms:created xsi:type="dcterms:W3CDTF">2022-06-23T13:54:00Z</dcterms:created>
  <dcterms:modified xsi:type="dcterms:W3CDTF">2022-11-03T21:54:00Z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